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9458D" w14:textId="77777777" w:rsidR="006F74C5" w:rsidRPr="005A0525" w:rsidRDefault="005A0525" w:rsidP="006F74C5">
      <w:pPr>
        <w:tabs>
          <w:tab w:val="left" w:pos="1065"/>
        </w:tabs>
        <w:spacing w:line="240" w:lineRule="atLeast"/>
        <w:ind w:right="420"/>
        <w:rPr>
          <w:rFonts w:ascii="Arial" w:hAnsi="Arial" w:cs="Arial"/>
          <w:b/>
          <w:sz w:val="28"/>
          <w:szCs w:val="24"/>
        </w:rPr>
      </w:pPr>
      <w:r w:rsidRPr="005A0525">
        <w:rPr>
          <w:rFonts w:ascii="Arial" w:hAnsi="Arial" w:cs="Arial"/>
          <w:noProof/>
          <w:lang w:eastAsia="en-GB"/>
        </w:rPr>
        <w:drawing>
          <wp:anchor distT="0" distB="0" distL="114300" distR="114300" simplePos="0" relativeHeight="251651584" behindDoc="0" locked="0" layoutInCell="1" allowOverlap="1" wp14:anchorId="00F946AF" wp14:editId="00F946B0">
            <wp:simplePos x="0" y="0"/>
            <wp:positionH relativeFrom="margin">
              <wp:align>center</wp:align>
            </wp:positionH>
            <wp:positionV relativeFrom="paragraph">
              <wp:posOffset>95250</wp:posOffset>
            </wp:positionV>
            <wp:extent cx="4762500" cy="11487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TSA bann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0" cy="1148715"/>
                    </a:xfrm>
                    <a:prstGeom prst="rect">
                      <a:avLst/>
                    </a:prstGeom>
                  </pic:spPr>
                </pic:pic>
              </a:graphicData>
            </a:graphic>
            <wp14:sizeRelH relativeFrom="page">
              <wp14:pctWidth>0</wp14:pctWidth>
            </wp14:sizeRelH>
            <wp14:sizeRelV relativeFrom="page">
              <wp14:pctHeight>0</wp14:pctHeight>
            </wp14:sizeRelV>
          </wp:anchor>
        </w:drawing>
      </w:r>
      <w:r w:rsidR="006F74C5" w:rsidRPr="005A0525">
        <w:rPr>
          <w:rFonts w:ascii="Arial" w:hAnsi="Arial" w:cs="Arial"/>
          <w:b/>
          <w:sz w:val="48"/>
          <w:szCs w:val="48"/>
        </w:rPr>
        <w:tab/>
      </w:r>
      <w:r w:rsidR="006F74C5" w:rsidRPr="005A0525">
        <w:rPr>
          <w:rFonts w:ascii="Arial" w:hAnsi="Arial" w:cs="Arial"/>
          <w:b/>
          <w:sz w:val="48"/>
          <w:szCs w:val="48"/>
        </w:rPr>
        <w:tab/>
      </w:r>
      <w:r w:rsidR="006F74C5" w:rsidRPr="005A0525">
        <w:rPr>
          <w:rFonts w:ascii="Arial" w:hAnsi="Arial" w:cs="Arial"/>
          <w:noProof/>
          <w:lang w:eastAsia="en-GB"/>
        </w:rPr>
        <w:t xml:space="preserve">      </w:t>
      </w:r>
    </w:p>
    <w:p w14:paraId="00F9458E" w14:textId="77777777" w:rsidR="006F74C5" w:rsidRPr="005A0525" w:rsidRDefault="006F74C5" w:rsidP="004726AB">
      <w:pPr>
        <w:rPr>
          <w:rFonts w:ascii="Arial" w:hAnsi="Arial" w:cs="Arial"/>
          <w:b/>
          <w:sz w:val="28"/>
          <w:szCs w:val="24"/>
        </w:rPr>
      </w:pPr>
      <w:r w:rsidRPr="005A0525">
        <w:rPr>
          <w:rFonts w:ascii="Arial" w:hAnsi="Arial" w:cs="Arial"/>
          <w:b/>
          <w:sz w:val="28"/>
          <w:szCs w:val="24"/>
        </w:rPr>
        <w:t xml:space="preserve">  </w:t>
      </w:r>
    </w:p>
    <w:p w14:paraId="00F9458F" w14:textId="77777777" w:rsidR="008276FB" w:rsidRPr="005A0525" w:rsidRDefault="008276FB" w:rsidP="004726AB">
      <w:pPr>
        <w:rPr>
          <w:rFonts w:ascii="Arial" w:hAnsi="Arial" w:cs="Arial"/>
          <w:b/>
          <w:sz w:val="28"/>
          <w:szCs w:val="24"/>
        </w:rPr>
      </w:pPr>
    </w:p>
    <w:p w14:paraId="00F94590" w14:textId="77777777" w:rsidR="00F2577C" w:rsidRPr="005A0525" w:rsidRDefault="00F2577C" w:rsidP="004726AB">
      <w:pPr>
        <w:rPr>
          <w:rFonts w:ascii="Arial" w:hAnsi="Arial" w:cs="Arial"/>
          <w:b/>
          <w:sz w:val="28"/>
          <w:szCs w:val="24"/>
        </w:rPr>
      </w:pPr>
    </w:p>
    <w:p w14:paraId="00F94591" w14:textId="77777777" w:rsidR="00EA507A" w:rsidRPr="005A0525" w:rsidRDefault="00EA507A" w:rsidP="004726AB">
      <w:pPr>
        <w:rPr>
          <w:rFonts w:ascii="Arial" w:hAnsi="Arial" w:cs="Arial"/>
          <w:b/>
          <w:sz w:val="28"/>
          <w:szCs w:val="24"/>
        </w:rPr>
      </w:pPr>
    </w:p>
    <w:p w14:paraId="00F94592" w14:textId="77777777" w:rsidR="00EA507A" w:rsidRPr="005A0525" w:rsidRDefault="00EA507A" w:rsidP="004726AB">
      <w:pPr>
        <w:rPr>
          <w:rFonts w:ascii="Arial" w:hAnsi="Arial" w:cs="Arial"/>
          <w:b/>
          <w:sz w:val="28"/>
          <w:szCs w:val="24"/>
        </w:rPr>
      </w:pPr>
    </w:p>
    <w:p w14:paraId="00F94593" w14:textId="77777777" w:rsidR="00F2577C" w:rsidRPr="005A0525" w:rsidRDefault="00F2577C" w:rsidP="004726AB">
      <w:pPr>
        <w:rPr>
          <w:rFonts w:ascii="Arial" w:hAnsi="Arial" w:cs="Arial"/>
          <w:b/>
          <w:sz w:val="28"/>
          <w:szCs w:val="24"/>
        </w:rPr>
      </w:pPr>
    </w:p>
    <w:p w14:paraId="00F94594" w14:textId="77777777" w:rsidR="00F2577C" w:rsidRPr="005A0525" w:rsidRDefault="00F2577C" w:rsidP="004726AB">
      <w:pPr>
        <w:rPr>
          <w:rFonts w:ascii="Arial" w:hAnsi="Arial" w:cs="Arial"/>
          <w:b/>
          <w:sz w:val="28"/>
          <w:szCs w:val="24"/>
        </w:rPr>
      </w:pPr>
    </w:p>
    <w:p w14:paraId="00F94595" w14:textId="77777777" w:rsidR="00EA507A" w:rsidRPr="005A0525" w:rsidRDefault="005A0525" w:rsidP="006F74C5">
      <w:pPr>
        <w:pStyle w:val="Default"/>
        <w:rPr>
          <w:rFonts w:ascii="Arial" w:hAnsi="Arial" w:cs="Arial"/>
          <w:b/>
          <w:bCs/>
          <w:color w:val="auto"/>
          <w:sz w:val="40"/>
          <w:szCs w:val="40"/>
        </w:rPr>
      </w:pPr>
      <w:r w:rsidRPr="005A0525">
        <w:rPr>
          <w:rFonts w:ascii="Arial" w:hAnsi="Arial" w:cs="Arial"/>
          <w:noProof/>
          <w:lang w:eastAsia="en-GB"/>
        </w:rPr>
        <w:drawing>
          <wp:anchor distT="0" distB="0" distL="114300" distR="114300" simplePos="0" relativeHeight="251662848" behindDoc="1" locked="0" layoutInCell="1" allowOverlap="1" wp14:anchorId="00F946B1" wp14:editId="00F946B2">
            <wp:simplePos x="0" y="0"/>
            <wp:positionH relativeFrom="column">
              <wp:posOffset>755650</wp:posOffset>
            </wp:positionH>
            <wp:positionV relativeFrom="paragraph">
              <wp:posOffset>188595</wp:posOffset>
            </wp:positionV>
            <wp:extent cx="5085715" cy="3390265"/>
            <wp:effectExtent l="228600" t="228600" r="229235" b="229235"/>
            <wp:wrapTight wrapText="bothSides">
              <wp:wrapPolygon edited="0">
                <wp:start x="-971" y="-1456"/>
                <wp:lineTo x="-971" y="22939"/>
                <wp:lineTo x="22493" y="22939"/>
                <wp:lineTo x="22493" y="-1456"/>
                <wp:lineTo x="-971" y="-145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1235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5715" cy="339026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0F94596" w14:textId="77777777" w:rsidR="00CB16BE" w:rsidRPr="005A0525" w:rsidRDefault="00CB16BE" w:rsidP="006F74C5">
      <w:pPr>
        <w:pStyle w:val="Default"/>
        <w:rPr>
          <w:rFonts w:ascii="Arial" w:hAnsi="Arial" w:cs="Arial"/>
          <w:b/>
          <w:bCs/>
          <w:color w:val="auto"/>
          <w:sz w:val="40"/>
          <w:szCs w:val="40"/>
        </w:rPr>
      </w:pPr>
    </w:p>
    <w:p w14:paraId="00F94597" w14:textId="77777777" w:rsidR="00CB16BE" w:rsidRPr="005A0525" w:rsidRDefault="00CB16BE" w:rsidP="006F74C5">
      <w:pPr>
        <w:pStyle w:val="Default"/>
        <w:rPr>
          <w:rFonts w:ascii="Arial" w:hAnsi="Arial" w:cs="Arial"/>
          <w:b/>
          <w:bCs/>
          <w:color w:val="auto"/>
          <w:sz w:val="40"/>
          <w:szCs w:val="40"/>
        </w:rPr>
      </w:pPr>
    </w:p>
    <w:p w14:paraId="00F94598" w14:textId="77777777" w:rsidR="00CB16BE" w:rsidRPr="005A0525" w:rsidRDefault="00CB16BE" w:rsidP="006F74C5">
      <w:pPr>
        <w:pStyle w:val="Default"/>
        <w:rPr>
          <w:rFonts w:ascii="Arial" w:hAnsi="Arial" w:cs="Arial"/>
          <w:b/>
          <w:bCs/>
          <w:color w:val="auto"/>
          <w:sz w:val="40"/>
          <w:szCs w:val="40"/>
        </w:rPr>
      </w:pPr>
    </w:p>
    <w:p w14:paraId="00F94599" w14:textId="77777777" w:rsidR="00CB16BE" w:rsidRPr="005A0525" w:rsidRDefault="00CB16BE" w:rsidP="006F74C5">
      <w:pPr>
        <w:pStyle w:val="Default"/>
        <w:rPr>
          <w:rFonts w:ascii="Arial" w:hAnsi="Arial" w:cs="Arial"/>
          <w:b/>
          <w:bCs/>
          <w:color w:val="auto"/>
          <w:sz w:val="40"/>
          <w:szCs w:val="40"/>
        </w:rPr>
      </w:pPr>
    </w:p>
    <w:p w14:paraId="00F9459A" w14:textId="77777777" w:rsidR="00CB16BE" w:rsidRPr="005A0525" w:rsidRDefault="00CB16BE" w:rsidP="006F74C5">
      <w:pPr>
        <w:pStyle w:val="Default"/>
        <w:rPr>
          <w:rFonts w:ascii="Arial" w:hAnsi="Arial" w:cs="Arial"/>
          <w:b/>
          <w:bCs/>
          <w:color w:val="auto"/>
          <w:sz w:val="40"/>
          <w:szCs w:val="40"/>
        </w:rPr>
      </w:pPr>
    </w:p>
    <w:p w14:paraId="00F9459B" w14:textId="77777777" w:rsidR="00CB16BE" w:rsidRPr="005A0525" w:rsidRDefault="00CB16BE" w:rsidP="006F74C5">
      <w:pPr>
        <w:pStyle w:val="Default"/>
        <w:rPr>
          <w:rFonts w:ascii="Arial" w:hAnsi="Arial" w:cs="Arial"/>
          <w:b/>
          <w:bCs/>
          <w:color w:val="auto"/>
          <w:sz w:val="40"/>
          <w:szCs w:val="40"/>
        </w:rPr>
      </w:pPr>
    </w:p>
    <w:p w14:paraId="00F9459C" w14:textId="77777777" w:rsidR="00CB16BE" w:rsidRPr="005A0525" w:rsidRDefault="00CB16BE" w:rsidP="006F74C5">
      <w:pPr>
        <w:pStyle w:val="Default"/>
        <w:rPr>
          <w:rFonts w:ascii="Arial" w:hAnsi="Arial" w:cs="Arial"/>
          <w:b/>
          <w:bCs/>
          <w:color w:val="auto"/>
          <w:sz w:val="40"/>
          <w:szCs w:val="40"/>
        </w:rPr>
      </w:pPr>
    </w:p>
    <w:p w14:paraId="00F9459D" w14:textId="77777777" w:rsidR="00CB16BE" w:rsidRPr="005A0525" w:rsidRDefault="00CB16BE" w:rsidP="006F74C5">
      <w:pPr>
        <w:pStyle w:val="Default"/>
        <w:rPr>
          <w:rFonts w:ascii="Arial" w:hAnsi="Arial" w:cs="Arial"/>
          <w:b/>
          <w:bCs/>
          <w:color w:val="auto"/>
          <w:sz w:val="40"/>
          <w:szCs w:val="40"/>
        </w:rPr>
      </w:pPr>
    </w:p>
    <w:p w14:paraId="00F9459E" w14:textId="77777777" w:rsidR="00CB16BE" w:rsidRPr="005A0525" w:rsidRDefault="00CB16BE" w:rsidP="006F74C5">
      <w:pPr>
        <w:pStyle w:val="Default"/>
        <w:rPr>
          <w:rFonts w:ascii="Arial" w:hAnsi="Arial" w:cs="Arial"/>
          <w:b/>
          <w:bCs/>
          <w:color w:val="auto"/>
          <w:sz w:val="40"/>
          <w:szCs w:val="40"/>
        </w:rPr>
      </w:pPr>
    </w:p>
    <w:p w14:paraId="00F9459F" w14:textId="77777777" w:rsidR="00CB16BE" w:rsidRPr="005A0525" w:rsidRDefault="00CB16BE" w:rsidP="006F74C5">
      <w:pPr>
        <w:pStyle w:val="Default"/>
        <w:rPr>
          <w:rFonts w:ascii="Arial" w:hAnsi="Arial" w:cs="Arial"/>
          <w:b/>
          <w:bCs/>
          <w:color w:val="auto"/>
          <w:sz w:val="40"/>
          <w:szCs w:val="40"/>
        </w:rPr>
      </w:pPr>
    </w:p>
    <w:p w14:paraId="00F945A0" w14:textId="77777777" w:rsidR="00CB16BE" w:rsidRPr="005A0525" w:rsidRDefault="00CB16BE" w:rsidP="006F74C5">
      <w:pPr>
        <w:pStyle w:val="Default"/>
        <w:rPr>
          <w:rFonts w:ascii="Arial" w:hAnsi="Arial" w:cs="Arial"/>
          <w:b/>
          <w:bCs/>
          <w:color w:val="auto"/>
          <w:sz w:val="40"/>
          <w:szCs w:val="40"/>
        </w:rPr>
      </w:pPr>
    </w:p>
    <w:p w14:paraId="00F945A1" w14:textId="77777777" w:rsidR="00CB16BE" w:rsidRPr="005A0525" w:rsidRDefault="00CB16BE" w:rsidP="006F74C5">
      <w:pPr>
        <w:pStyle w:val="Default"/>
        <w:rPr>
          <w:rFonts w:ascii="Arial" w:hAnsi="Arial" w:cs="Arial"/>
          <w:b/>
          <w:bCs/>
          <w:color w:val="auto"/>
          <w:sz w:val="40"/>
          <w:szCs w:val="40"/>
        </w:rPr>
      </w:pPr>
    </w:p>
    <w:p w14:paraId="00F945A2" w14:textId="77777777" w:rsidR="00CB16BE" w:rsidRPr="005A0525" w:rsidRDefault="00CB16BE" w:rsidP="005A0525">
      <w:pPr>
        <w:pStyle w:val="Default"/>
        <w:jc w:val="center"/>
        <w:rPr>
          <w:rFonts w:ascii="Arial" w:hAnsi="Arial" w:cs="Arial"/>
          <w:b/>
          <w:bCs/>
          <w:color w:val="002060"/>
          <w:sz w:val="28"/>
          <w:szCs w:val="40"/>
        </w:rPr>
      </w:pPr>
    </w:p>
    <w:p w14:paraId="00F945A3" w14:textId="77777777" w:rsidR="006F74C5" w:rsidRPr="005A0525" w:rsidRDefault="006F74C5" w:rsidP="005A0525">
      <w:pPr>
        <w:pStyle w:val="Default"/>
        <w:jc w:val="center"/>
        <w:rPr>
          <w:rFonts w:ascii="Arial" w:hAnsi="Arial" w:cs="Arial"/>
          <w:b/>
          <w:bCs/>
          <w:color w:val="002060"/>
          <w:sz w:val="60"/>
          <w:szCs w:val="60"/>
        </w:rPr>
      </w:pPr>
      <w:r w:rsidRPr="005A0525">
        <w:rPr>
          <w:rFonts w:ascii="Arial" w:hAnsi="Arial" w:cs="Arial"/>
          <w:b/>
          <w:bCs/>
          <w:color w:val="002060"/>
          <w:sz w:val="60"/>
          <w:szCs w:val="60"/>
        </w:rPr>
        <w:t>LTSA SCITT</w:t>
      </w:r>
    </w:p>
    <w:p w14:paraId="00F945A4" w14:textId="77777777" w:rsidR="006F74C5" w:rsidRDefault="006F74C5" w:rsidP="005A0525">
      <w:pPr>
        <w:pStyle w:val="Default"/>
        <w:jc w:val="center"/>
        <w:rPr>
          <w:rFonts w:ascii="Arial" w:hAnsi="Arial" w:cs="Arial"/>
          <w:b/>
          <w:bCs/>
          <w:color w:val="002060"/>
          <w:sz w:val="60"/>
          <w:szCs w:val="60"/>
        </w:rPr>
      </w:pPr>
      <w:r w:rsidRPr="005A0525">
        <w:rPr>
          <w:rFonts w:ascii="Arial" w:hAnsi="Arial" w:cs="Arial"/>
          <w:b/>
          <w:bCs/>
          <w:color w:val="002060"/>
          <w:sz w:val="60"/>
          <w:szCs w:val="60"/>
        </w:rPr>
        <w:lastRenderedPageBreak/>
        <w:t>Assessment Only Route</w:t>
      </w:r>
    </w:p>
    <w:p w14:paraId="00F945A5" w14:textId="77777777" w:rsidR="005A0525" w:rsidRPr="005A0525" w:rsidRDefault="005A0525" w:rsidP="005A0525">
      <w:pPr>
        <w:pStyle w:val="Default"/>
        <w:jc w:val="center"/>
        <w:rPr>
          <w:rFonts w:ascii="Arial" w:hAnsi="Arial" w:cs="Arial"/>
          <w:b/>
          <w:bCs/>
          <w:color w:val="002060"/>
          <w:sz w:val="32"/>
          <w:szCs w:val="60"/>
        </w:rPr>
      </w:pPr>
    </w:p>
    <w:p w14:paraId="00F945A6" w14:textId="77777777" w:rsidR="006F74C5" w:rsidRPr="005A0525" w:rsidRDefault="000D6546" w:rsidP="005A0525">
      <w:pPr>
        <w:jc w:val="center"/>
        <w:rPr>
          <w:rFonts w:ascii="Arial" w:hAnsi="Arial" w:cs="Arial"/>
          <w:b/>
          <w:bCs/>
          <w:color w:val="002060"/>
          <w:sz w:val="60"/>
          <w:szCs w:val="60"/>
        </w:rPr>
      </w:pPr>
      <w:r w:rsidRPr="005A0525">
        <w:rPr>
          <w:rFonts w:ascii="Arial" w:hAnsi="Arial" w:cs="Arial"/>
          <w:b/>
          <w:bCs/>
          <w:color w:val="002060"/>
          <w:sz w:val="60"/>
          <w:szCs w:val="60"/>
        </w:rPr>
        <w:t xml:space="preserve">Guidance and </w:t>
      </w:r>
      <w:r w:rsidR="00FC4281" w:rsidRPr="005A0525">
        <w:rPr>
          <w:rFonts w:ascii="Arial" w:hAnsi="Arial" w:cs="Arial"/>
          <w:b/>
          <w:bCs/>
          <w:color w:val="002060"/>
          <w:sz w:val="60"/>
          <w:szCs w:val="60"/>
        </w:rPr>
        <w:t xml:space="preserve">Eligibility </w:t>
      </w:r>
      <w:r w:rsidRPr="005A0525">
        <w:rPr>
          <w:rFonts w:ascii="Arial" w:hAnsi="Arial" w:cs="Arial"/>
          <w:b/>
          <w:bCs/>
          <w:color w:val="002060"/>
          <w:sz w:val="60"/>
          <w:szCs w:val="60"/>
        </w:rPr>
        <w:t>Information</w:t>
      </w:r>
    </w:p>
    <w:p w14:paraId="00F945A7" w14:textId="77777777" w:rsidR="00EA507A" w:rsidRPr="005A0525" w:rsidRDefault="005A0525" w:rsidP="005A0525">
      <w:pPr>
        <w:jc w:val="center"/>
        <w:rPr>
          <w:rFonts w:ascii="Arial" w:hAnsi="Arial" w:cs="Arial"/>
          <w:b/>
          <w:bCs/>
          <w:color w:val="002060"/>
          <w:sz w:val="60"/>
          <w:szCs w:val="60"/>
        </w:rPr>
      </w:pPr>
      <w:r w:rsidRPr="005A0525">
        <w:rPr>
          <w:rFonts w:ascii="Arial" w:hAnsi="Arial" w:cs="Arial"/>
          <w:b/>
          <w:bCs/>
          <w:color w:val="002060"/>
          <w:sz w:val="60"/>
          <w:szCs w:val="60"/>
        </w:rPr>
        <w:t>201</w:t>
      </w:r>
      <w:r w:rsidR="007B674A">
        <w:rPr>
          <w:rFonts w:ascii="Arial" w:hAnsi="Arial" w:cs="Arial"/>
          <w:b/>
          <w:bCs/>
          <w:color w:val="002060"/>
          <w:sz w:val="60"/>
          <w:szCs w:val="60"/>
        </w:rPr>
        <w:t>8</w:t>
      </w:r>
      <w:r w:rsidRPr="005A0525">
        <w:rPr>
          <w:rFonts w:ascii="Arial" w:hAnsi="Arial" w:cs="Arial"/>
          <w:b/>
          <w:bCs/>
          <w:color w:val="002060"/>
          <w:sz w:val="60"/>
          <w:szCs w:val="60"/>
        </w:rPr>
        <w:t xml:space="preserve"> – 201</w:t>
      </w:r>
      <w:r w:rsidR="007B674A">
        <w:rPr>
          <w:rFonts w:ascii="Arial" w:hAnsi="Arial" w:cs="Arial"/>
          <w:b/>
          <w:bCs/>
          <w:color w:val="002060"/>
          <w:sz w:val="60"/>
          <w:szCs w:val="60"/>
        </w:rPr>
        <w:t>9</w:t>
      </w:r>
    </w:p>
    <w:p w14:paraId="00F945A8" w14:textId="77777777" w:rsidR="00EA507A" w:rsidRPr="005A0525" w:rsidRDefault="005A0525">
      <w:pPr>
        <w:spacing w:after="200" w:line="276" w:lineRule="auto"/>
        <w:rPr>
          <w:rFonts w:ascii="Arial" w:hAnsi="Arial" w:cs="Arial"/>
          <w:b/>
          <w:bCs/>
          <w:sz w:val="28"/>
          <w:szCs w:val="28"/>
        </w:rPr>
      </w:pPr>
      <w:r>
        <w:rPr>
          <w:rFonts w:ascii="Arial" w:hAnsi="Arial" w:cs="Arial"/>
          <w:b/>
          <w:bCs/>
          <w:noProof/>
          <w:color w:val="002060"/>
          <w:sz w:val="60"/>
          <w:szCs w:val="60"/>
          <w:lang w:eastAsia="en-GB"/>
        </w:rPr>
        <mc:AlternateContent>
          <mc:Choice Requires="wps">
            <w:drawing>
              <wp:anchor distT="0" distB="0" distL="114300" distR="114300" simplePos="0" relativeHeight="251663872" behindDoc="0" locked="0" layoutInCell="1" allowOverlap="1" wp14:anchorId="00F946B3" wp14:editId="00F946B4">
                <wp:simplePos x="0" y="0"/>
                <wp:positionH relativeFrom="column">
                  <wp:posOffset>0</wp:posOffset>
                </wp:positionH>
                <wp:positionV relativeFrom="paragraph">
                  <wp:posOffset>38100</wp:posOffset>
                </wp:positionV>
                <wp:extent cx="6522720" cy="10795"/>
                <wp:effectExtent l="0" t="0" r="30480" b="27305"/>
                <wp:wrapNone/>
                <wp:docPr id="2" name="Straight Connector 2"/>
                <wp:cNvGraphicFramePr/>
                <a:graphic xmlns:a="http://schemas.openxmlformats.org/drawingml/2006/main">
                  <a:graphicData uri="http://schemas.microsoft.com/office/word/2010/wordprocessingShape">
                    <wps:wsp>
                      <wps:cNvCnPr/>
                      <wps:spPr>
                        <a:xfrm flipV="1">
                          <a:off x="0" y="0"/>
                          <a:ext cx="6522720" cy="10795"/>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EF9848" id="Straight Connector 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513.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" strokecolor="#0070c0" strokeweight="1.25pt"/>
            </w:pict>
          </mc:Fallback>
        </mc:AlternateContent>
      </w:r>
    </w:p>
    <w:p w14:paraId="00F945A9" w14:textId="77777777" w:rsidR="00BB46D8" w:rsidRPr="005A0525" w:rsidRDefault="00BB46D8" w:rsidP="00BB46D8">
      <w:pPr>
        <w:rPr>
          <w:rFonts w:ascii="Arial" w:hAnsi="Arial" w:cs="Arial"/>
          <w:sz w:val="27"/>
          <w:szCs w:val="27"/>
        </w:rPr>
      </w:pPr>
      <w:r w:rsidRPr="005A0525">
        <w:rPr>
          <w:rFonts w:ascii="Arial" w:hAnsi="Arial" w:cs="Arial"/>
          <w:color w:val="1F497D"/>
          <w:sz w:val="22"/>
          <w:szCs w:val="22"/>
        </w:rPr>
        <w:t> </w:t>
      </w:r>
    </w:p>
    <w:p w14:paraId="00F945AA" w14:textId="77777777" w:rsidR="00BB46D8" w:rsidRPr="005A0525" w:rsidRDefault="00BB46D8" w:rsidP="00BB46D8">
      <w:pPr>
        <w:rPr>
          <w:rFonts w:ascii="Arial" w:hAnsi="Arial" w:cs="Arial"/>
          <w:b/>
          <w:sz w:val="22"/>
          <w:szCs w:val="22"/>
          <w:u w:val="single"/>
        </w:rPr>
      </w:pPr>
      <w:r w:rsidRPr="005A0525">
        <w:rPr>
          <w:rFonts w:ascii="Arial" w:hAnsi="Arial" w:cs="Arial"/>
          <w:b/>
          <w:sz w:val="22"/>
          <w:szCs w:val="22"/>
          <w:u w:val="single"/>
        </w:rPr>
        <w:t>Administration team</w:t>
      </w:r>
    </w:p>
    <w:p w14:paraId="00F945AB" w14:textId="77777777" w:rsidR="00BB46D8" w:rsidRPr="005A0525" w:rsidRDefault="00BB46D8" w:rsidP="00BB46D8">
      <w:pPr>
        <w:rPr>
          <w:rFonts w:ascii="Arial" w:hAnsi="Arial" w:cs="Arial"/>
          <w:sz w:val="22"/>
          <w:szCs w:val="22"/>
        </w:rPr>
      </w:pPr>
      <w:r w:rsidRPr="005A0525">
        <w:rPr>
          <w:rFonts w:ascii="Arial" w:hAnsi="Arial" w:cs="Arial"/>
          <w:sz w:val="22"/>
          <w:szCs w:val="22"/>
        </w:rPr>
        <w:t>Emily Wilson – Office Manager</w:t>
      </w:r>
    </w:p>
    <w:p w14:paraId="00F945AC" w14:textId="77777777" w:rsidR="00BB46D8" w:rsidRPr="005A0525" w:rsidRDefault="00BB46D8" w:rsidP="00BB46D8">
      <w:pPr>
        <w:rPr>
          <w:rFonts w:ascii="Arial" w:hAnsi="Arial" w:cs="Arial"/>
          <w:sz w:val="22"/>
          <w:szCs w:val="22"/>
        </w:rPr>
      </w:pPr>
      <w:r w:rsidRPr="005A0525">
        <w:rPr>
          <w:rFonts w:ascii="Arial" w:hAnsi="Arial" w:cs="Arial"/>
          <w:sz w:val="22"/>
          <w:szCs w:val="22"/>
        </w:rPr>
        <w:t>T: 01522 889297</w:t>
      </w:r>
    </w:p>
    <w:p w14:paraId="00F945AD" w14:textId="77777777" w:rsidR="00BB46D8" w:rsidRPr="005A0525" w:rsidRDefault="00BB46D8" w:rsidP="00BB46D8">
      <w:pPr>
        <w:rPr>
          <w:rFonts w:ascii="Arial" w:hAnsi="Arial" w:cs="Arial"/>
          <w:sz w:val="22"/>
          <w:szCs w:val="22"/>
        </w:rPr>
      </w:pPr>
      <w:r w:rsidRPr="005A0525">
        <w:rPr>
          <w:rFonts w:ascii="Arial" w:hAnsi="Arial" w:cs="Arial"/>
          <w:sz w:val="22"/>
          <w:szCs w:val="22"/>
        </w:rPr>
        <w:t xml:space="preserve">E: </w:t>
      </w:r>
      <w:hyperlink r:id="rId13" w:history="1">
        <w:r w:rsidR="005A0525" w:rsidRPr="0068172E">
          <w:rPr>
            <w:rStyle w:val="Hyperlink"/>
            <w:rFonts w:ascii="Arial" w:hAnsi="Arial" w:cs="Arial"/>
            <w:sz w:val="22"/>
            <w:szCs w:val="22"/>
          </w:rPr>
          <w:t>ewilson@lincstsa.co.uk</w:t>
        </w:r>
      </w:hyperlink>
    </w:p>
    <w:p w14:paraId="00F945AE" w14:textId="77777777" w:rsidR="00BB46D8" w:rsidRPr="005A0525" w:rsidRDefault="00BB46D8" w:rsidP="00BB46D8">
      <w:pPr>
        <w:rPr>
          <w:rFonts w:ascii="Arial" w:hAnsi="Arial" w:cs="Arial"/>
          <w:sz w:val="22"/>
          <w:szCs w:val="22"/>
        </w:rPr>
      </w:pPr>
      <w:r w:rsidRPr="005A0525">
        <w:rPr>
          <w:rFonts w:ascii="Arial" w:hAnsi="Arial" w:cs="Arial"/>
          <w:sz w:val="22"/>
          <w:szCs w:val="22"/>
        </w:rPr>
        <w:t xml:space="preserve">T: </w:t>
      </w:r>
      <w:r w:rsidRPr="005A0525">
        <w:rPr>
          <w:rFonts w:ascii="Arial" w:hAnsi="Arial" w:cs="Arial"/>
          <w:b/>
          <w:bCs/>
          <w:sz w:val="22"/>
          <w:szCs w:val="22"/>
        </w:rPr>
        <w:t>Twitter@LTSAScitt</w:t>
      </w:r>
    </w:p>
    <w:p w14:paraId="00F945AF" w14:textId="77777777" w:rsidR="003A6FD0" w:rsidRPr="005A0525" w:rsidRDefault="00BB46D8" w:rsidP="00BB46D8">
      <w:pPr>
        <w:rPr>
          <w:rStyle w:val="Strong"/>
          <w:rFonts w:ascii="Arial" w:hAnsi="Arial" w:cs="Arial"/>
          <w:b w:val="0"/>
          <w:bCs w:val="0"/>
          <w:sz w:val="22"/>
          <w:szCs w:val="22"/>
        </w:rPr>
      </w:pPr>
      <w:r w:rsidRPr="005A0525">
        <w:rPr>
          <w:rFonts w:ascii="Arial" w:hAnsi="Arial" w:cs="Arial"/>
          <w:sz w:val="22"/>
          <w:szCs w:val="22"/>
        </w:rPr>
        <w:t>W:www.lincolnshiretsa.co.uk</w:t>
      </w:r>
    </w:p>
    <w:p w14:paraId="00F945B0" w14:textId="77777777" w:rsidR="00BB46D8" w:rsidRPr="005A0525" w:rsidRDefault="00BB46D8" w:rsidP="00BB46D8">
      <w:pPr>
        <w:rPr>
          <w:rFonts w:ascii="Arial" w:hAnsi="Arial" w:cs="Arial"/>
          <w:sz w:val="22"/>
          <w:szCs w:val="22"/>
        </w:rPr>
      </w:pPr>
      <w:r w:rsidRPr="005A0525">
        <w:rPr>
          <w:rStyle w:val="Strong"/>
          <w:rFonts w:ascii="Arial" w:hAnsi="Arial" w:cs="Arial"/>
          <w:sz w:val="22"/>
          <w:szCs w:val="22"/>
        </w:rPr>
        <w:t>Address:</w:t>
      </w:r>
      <w:r w:rsidRPr="005A0525">
        <w:rPr>
          <w:rFonts w:ascii="Arial" w:hAnsi="Arial" w:cs="Arial"/>
          <w:sz w:val="22"/>
          <w:szCs w:val="22"/>
        </w:rPr>
        <w:t xml:space="preserve"> The Keyworth Centre, Priory City of Lincoln Academy, Skellingthorpe Road, Lincoln LN6 0EP</w:t>
      </w:r>
    </w:p>
    <w:p w14:paraId="00F945B1" w14:textId="77777777" w:rsidR="00EA507A" w:rsidRPr="005A0525" w:rsidRDefault="00EA507A">
      <w:pPr>
        <w:spacing w:after="200" w:line="276" w:lineRule="auto"/>
        <w:rPr>
          <w:rFonts w:ascii="Arial" w:hAnsi="Arial" w:cs="Arial"/>
          <w:b/>
          <w:bCs/>
          <w:sz w:val="28"/>
          <w:szCs w:val="28"/>
        </w:rPr>
      </w:pPr>
      <w:r w:rsidRPr="005A0525">
        <w:rPr>
          <w:rFonts w:ascii="Arial" w:hAnsi="Arial" w:cs="Arial"/>
          <w:b/>
          <w:bCs/>
          <w:sz w:val="28"/>
          <w:szCs w:val="28"/>
        </w:rPr>
        <w:br w:type="page"/>
      </w:r>
    </w:p>
    <w:p w14:paraId="00F945B2" w14:textId="77777777" w:rsidR="00FC4281" w:rsidRPr="005A0525" w:rsidRDefault="00EA507A" w:rsidP="005A0525">
      <w:pPr>
        <w:jc w:val="center"/>
        <w:rPr>
          <w:rFonts w:ascii="Arial" w:hAnsi="Arial" w:cs="Arial"/>
          <w:b/>
          <w:color w:val="002060"/>
          <w:sz w:val="32"/>
          <w:szCs w:val="28"/>
        </w:rPr>
      </w:pPr>
      <w:r w:rsidRPr="005A0525">
        <w:rPr>
          <w:rFonts w:ascii="Arial" w:hAnsi="Arial" w:cs="Arial"/>
          <w:b/>
          <w:bCs/>
          <w:color w:val="002060"/>
          <w:sz w:val="32"/>
          <w:szCs w:val="28"/>
        </w:rPr>
        <w:lastRenderedPageBreak/>
        <w:t>E</w:t>
      </w:r>
      <w:r w:rsidR="00FC4281" w:rsidRPr="005A0525">
        <w:rPr>
          <w:rFonts w:ascii="Arial" w:hAnsi="Arial" w:cs="Arial"/>
          <w:b/>
          <w:color w:val="002060"/>
          <w:sz w:val="32"/>
          <w:szCs w:val="28"/>
        </w:rPr>
        <w:t>ligibility Information</w:t>
      </w:r>
    </w:p>
    <w:p w14:paraId="00F945B3" w14:textId="77777777" w:rsidR="005A0525" w:rsidRDefault="005A0525" w:rsidP="00FC4281">
      <w:pPr>
        <w:pStyle w:val="Default"/>
        <w:rPr>
          <w:rFonts w:ascii="Arial" w:hAnsi="Arial" w:cs="Arial"/>
          <w:sz w:val="22"/>
          <w:szCs w:val="22"/>
        </w:rPr>
      </w:pPr>
    </w:p>
    <w:p w14:paraId="00F945B4" w14:textId="77777777" w:rsidR="00FC4281" w:rsidRPr="005A0525" w:rsidRDefault="00FC4281" w:rsidP="00FC4281">
      <w:pPr>
        <w:pStyle w:val="Default"/>
        <w:rPr>
          <w:rFonts w:ascii="Arial" w:eastAsiaTheme="minorHAnsi" w:hAnsi="Arial" w:cs="Arial"/>
          <w:sz w:val="22"/>
          <w:szCs w:val="22"/>
        </w:rPr>
      </w:pPr>
      <w:r w:rsidRPr="005A0525">
        <w:rPr>
          <w:rFonts w:ascii="Arial" w:hAnsi="Arial" w:cs="Arial"/>
          <w:sz w:val="22"/>
          <w:szCs w:val="22"/>
        </w:rPr>
        <w:t xml:space="preserve">The following information is taken from the Assessment Only Criteria supporting advice, </w:t>
      </w:r>
      <w:r w:rsidR="00E2570C">
        <w:rPr>
          <w:rFonts w:ascii="Arial" w:hAnsi="Arial" w:cs="Arial"/>
          <w:sz w:val="22"/>
          <w:szCs w:val="22"/>
        </w:rPr>
        <w:t>October</w:t>
      </w:r>
      <w:r w:rsidRPr="005A0525">
        <w:rPr>
          <w:rFonts w:ascii="Arial" w:hAnsi="Arial" w:cs="Arial"/>
          <w:sz w:val="22"/>
          <w:szCs w:val="22"/>
        </w:rPr>
        <w:t xml:space="preserve"> 201</w:t>
      </w:r>
      <w:r w:rsidR="00E2570C">
        <w:rPr>
          <w:rFonts w:ascii="Arial" w:hAnsi="Arial" w:cs="Arial"/>
          <w:sz w:val="22"/>
          <w:szCs w:val="22"/>
        </w:rPr>
        <w:t>8.</w:t>
      </w:r>
      <w:r w:rsidRPr="005A0525">
        <w:rPr>
          <w:rFonts w:ascii="Arial" w:hAnsi="Arial" w:cs="Arial"/>
          <w:sz w:val="22"/>
          <w:szCs w:val="22"/>
        </w:rPr>
        <w:t xml:space="preserve">  </w:t>
      </w:r>
    </w:p>
    <w:p w14:paraId="00F945B5" w14:textId="77777777" w:rsidR="00FC4281" w:rsidRPr="005A0525" w:rsidRDefault="00FC4281" w:rsidP="00FC4281">
      <w:pPr>
        <w:autoSpaceDE w:val="0"/>
        <w:autoSpaceDN w:val="0"/>
        <w:adjustRightInd w:val="0"/>
        <w:rPr>
          <w:rFonts w:ascii="Arial" w:eastAsiaTheme="minorHAnsi" w:hAnsi="Arial" w:cs="Arial"/>
          <w:color w:val="000000"/>
          <w:sz w:val="22"/>
          <w:szCs w:val="22"/>
        </w:rPr>
      </w:pPr>
      <w:r w:rsidRPr="005A0525">
        <w:rPr>
          <w:rFonts w:ascii="Arial" w:eastAsiaTheme="minorHAnsi" w:hAnsi="Arial" w:cs="Arial"/>
          <w:color w:val="000000"/>
          <w:sz w:val="22"/>
          <w:szCs w:val="22"/>
        </w:rPr>
        <w:t xml:space="preserve"> </w:t>
      </w:r>
    </w:p>
    <w:p w14:paraId="00F945B6" w14:textId="77777777" w:rsidR="00FC4281" w:rsidRPr="005A0525" w:rsidRDefault="00FC4281" w:rsidP="00FC4281">
      <w:pPr>
        <w:autoSpaceDE w:val="0"/>
        <w:autoSpaceDN w:val="0"/>
        <w:adjustRightInd w:val="0"/>
        <w:rPr>
          <w:rFonts w:ascii="Arial" w:eastAsiaTheme="minorHAnsi" w:hAnsi="Arial" w:cs="Arial"/>
          <w:b/>
          <w:bCs/>
          <w:color w:val="000000"/>
          <w:sz w:val="22"/>
          <w:szCs w:val="22"/>
        </w:rPr>
      </w:pPr>
      <w:r w:rsidRPr="005A0525">
        <w:rPr>
          <w:rFonts w:ascii="Arial" w:eastAsiaTheme="minorHAnsi" w:hAnsi="Arial" w:cs="Arial"/>
          <w:b/>
          <w:bCs/>
          <w:color w:val="000000"/>
          <w:sz w:val="22"/>
          <w:szCs w:val="22"/>
        </w:rPr>
        <w:t xml:space="preserve">Entry criteria </w:t>
      </w:r>
    </w:p>
    <w:p w14:paraId="00F945B7" w14:textId="77777777" w:rsidR="00FC4281" w:rsidRPr="007B674A" w:rsidRDefault="00FC4281" w:rsidP="00FC4281">
      <w:pPr>
        <w:autoSpaceDE w:val="0"/>
        <w:autoSpaceDN w:val="0"/>
        <w:adjustRightInd w:val="0"/>
        <w:rPr>
          <w:rFonts w:ascii="Arial" w:eastAsiaTheme="minorHAnsi" w:hAnsi="Arial" w:cs="Arial"/>
          <w:color w:val="000000"/>
          <w:sz w:val="22"/>
          <w:szCs w:val="22"/>
        </w:rPr>
      </w:pPr>
      <w:r w:rsidRPr="007B674A">
        <w:rPr>
          <w:rFonts w:ascii="Arial" w:eastAsiaTheme="minorHAnsi" w:hAnsi="Arial" w:cs="Arial"/>
          <w:color w:val="000000"/>
          <w:sz w:val="22"/>
          <w:szCs w:val="22"/>
        </w:rPr>
        <w:t xml:space="preserve">All AO providers must ensure all of the following prior to acceptance onto the route: </w:t>
      </w:r>
    </w:p>
    <w:p w14:paraId="00F945B8" w14:textId="77777777" w:rsidR="007B674A" w:rsidRPr="00E2570C" w:rsidRDefault="007B674A" w:rsidP="007B674A">
      <w:pPr>
        <w:outlineLvl w:val="1"/>
        <w:rPr>
          <w:rFonts w:ascii="Arial" w:hAnsi="Arial" w:cs="Arial"/>
          <w:b/>
          <w:bCs/>
          <w:sz w:val="22"/>
          <w:szCs w:val="22"/>
          <w:lang w:val="en" w:eastAsia="en-GB"/>
        </w:rPr>
      </w:pPr>
      <w:r w:rsidRPr="00E2570C">
        <w:rPr>
          <w:rFonts w:ascii="Arial" w:hAnsi="Arial" w:cs="Arial"/>
          <w:b/>
          <w:bCs/>
          <w:sz w:val="22"/>
          <w:szCs w:val="22"/>
          <w:lang w:val="en" w:eastAsia="en-GB"/>
        </w:rPr>
        <w:t>A1.1 GCSE standard equivalent</w:t>
      </w:r>
    </w:p>
    <w:p w14:paraId="00F945B9" w14:textId="77777777" w:rsidR="007B674A" w:rsidRPr="00E2570C" w:rsidRDefault="007B674A" w:rsidP="007B674A">
      <w:pPr>
        <w:rPr>
          <w:rFonts w:ascii="Arial" w:hAnsi="Arial" w:cs="Arial"/>
          <w:sz w:val="22"/>
          <w:szCs w:val="22"/>
          <w:lang w:val="en" w:eastAsia="en-GB"/>
        </w:rPr>
      </w:pPr>
      <w:r w:rsidRPr="00E2570C">
        <w:rPr>
          <w:rFonts w:ascii="Arial" w:hAnsi="Arial" w:cs="Arial"/>
          <w:sz w:val="22"/>
          <w:szCs w:val="22"/>
          <w:lang w:val="en" w:eastAsia="en-GB"/>
        </w:rPr>
        <w:t>All providers must ensure, before acceptance onto the route, that:</w:t>
      </w:r>
    </w:p>
    <w:p w14:paraId="00F945BA" w14:textId="77777777" w:rsidR="007B674A" w:rsidRPr="00E2570C" w:rsidRDefault="007B674A" w:rsidP="000913B6">
      <w:pPr>
        <w:numPr>
          <w:ilvl w:val="0"/>
          <w:numId w:val="7"/>
        </w:numPr>
        <w:rPr>
          <w:rFonts w:ascii="Arial" w:hAnsi="Arial" w:cs="Arial"/>
          <w:sz w:val="22"/>
          <w:szCs w:val="22"/>
          <w:lang w:val="en" w:eastAsia="en-GB"/>
        </w:rPr>
      </w:pPr>
      <w:r w:rsidRPr="00E2570C">
        <w:rPr>
          <w:rFonts w:ascii="Arial" w:hAnsi="Arial" w:cs="Arial"/>
          <w:sz w:val="22"/>
          <w:szCs w:val="22"/>
          <w:lang w:val="en" w:eastAsia="en-GB"/>
        </w:rPr>
        <w:t>all entrants have achieved a standard equivalent to a grade 4 in GCSE English and mathematics</w:t>
      </w:r>
    </w:p>
    <w:p w14:paraId="00F945BB" w14:textId="77777777" w:rsidR="007B674A" w:rsidRPr="00E2570C" w:rsidRDefault="007B674A" w:rsidP="000913B6">
      <w:pPr>
        <w:numPr>
          <w:ilvl w:val="0"/>
          <w:numId w:val="7"/>
        </w:numPr>
        <w:rPr>
          <w:rFonts w:ascii="Arial" w:hAnsi="Arial" w:cs="Arial"/>
          <w:sz w:val="22"/>
          <w:szCs w:val="22"/>
          <w:lang w:val="en" w:eastAsia="en-GB"/>
        </w:rPr>
      </w:pPr>
      <w:r w:rsidRPr="00E2570C">
        <w:rPr>
          <w:rFonts w:ascii="Arial" w:hAnsi="Arial" w:cs="Arial"/>
          <w:sz w:val="22"/>
          <w:szCs w:val="22"/>
          <w:lang w:val="en" w:eastAsia="en-GB"/>
        </w:rPr>
        <w:t>all those who intend to teach pupils aged 3 to 11 additionally have achieved a standard equivalent to a grade 4 in a GCSE science subject</w:t>
      </w:r>
    </w:p>
    <w:p w14:paraId="00F945BC" w14:textId="77777777" w:rsidR="007B674A" w:rsidRPr="00E2570C" w:rsidRDefault="007B674A" w:rsidP="007B674A">
      <w:pPr>
        <w:outlineLvl w:val="1"/>
        <w:rPr>
          <w:rFonts w:ascii="Arial" w:hAnsi="Arial" w:cs="Arial"/>
          <w:b/>
          <w:bCs/>
          <w:sz w:val="22"/>
          <w:szCs w:val="22"/>
          <w:lang w:val="en" w:eastAsia="en-GB"/>
        </w:rPr>
      </w:pPr>
      <w:r w:rsidRPr="00E2570C">
        <w:rPr>
          <w:rFonts w:ascii="Arial" w:hAnsi="Arial" w:cs="Arial"/>
          <w:b/>
          <w:bCs/>
          <w:sz w:val="22"/>
          <w:szCs w:val="22"/>
          <w:lang w:val="en" w:eastAsia="en-GB"/>
        </w:rPr>
        <w:t>A1.2 Degree criteria</w:t>
      </w:r>
    </w:p>
    <w:p w14:paraId="00F945BD" w14:textId="77777777" w:rsidR="007B674A" w:rsidRPr="00E2570C" w:rsidRDefault="007B674A" w:rsidP="007B674A">
      <w:pPr>
        <w:rPr>
          <w:rFonts w:ascii="Arial" w:hAnsi="Arial" w:cs="Arial"/>
          <w:sz w:val="22"/>
          <w:szCs w:val="22"/>
          <w:lang w:val="en" w:eastAsia="en-GB"/>
        </w:rPr>
      </w:pPr>
      <w:r w:rsidRPr="00E2570C">
        <w:rPr>
          <w:rFonts w:ascii="Arial" w:hAnsi="Arial" w:cs="Arial"/>
          <w:sz w:val="22"/>
          <w:szCs w:val="22"/>
          <w:lang w:val="en" w:eastAsia="en-GB"/>
        </w:rPr>
        <w:t>All providers must ensure, before acceptance onto the route, that:</w:t>
      </w:r>
    </w:p>
    <w:p w14:paraId="00F945BE" w14:textId="77777777" w:rsidR="007B674A" w:rsidRPr="00E2570C" w:rsidRDefault="007B674A" w:rsidP="000913B6">
      <w:pPr>
        <w:numPr>
          <w:ilvl w:val="0"/>
          <w:numId w:val="8"/>
        </w:numPr>
        <w:rPr>
          <w:rFonts w:ascii="Arial" w:hAnsi="Arial" w:cs="Arial"/>
          <w:sz w:val="22"/>
          <w:szCs w:val="22"/>
          <w:lang w:val="en" w:eastAsia="en-GB"/>
        </w:rPr>
      </w:pPr>
      <w:r w:rsidRPr="00E2570C">
        <w:rPr>
          <w:rFonts w:ascii="Arial" w:hAnsi="Arial" w:cs="Arial"/>
          <w:sz w:val="22"/>
          <w:szCs w:val="22"/>
          <w:lang w:val="en" w:eastAsia="en-GB"/>
        </w:rPr>
        <w:t>all candidates hold a first degree or equivalent qualification granted by a United Kingdom institution or an equivalent degree or other qualification granted by a foreign institution</w:t>
      </w:r>
    </w:p>
    <w:p w14:paraId="00F945BF" w14:textId="77777777" w:rsidR="007B674A" w:rsidRPr="00E2570C" w:rsidRDefault="007B674A" w:rsidP="007B674A">
      <w:pPr>
        <w:outlineLvl w:val="1"/>
        <w:rPr>
          <w:rFonts w:ascii="Arial" w:hAnsi="Arial" w:cs="Arial"/>
          <w:b/>
          <w:bCs/>
          <w:sz w:val="22"/>
          <w:szCs w:val="22"/>
          <w:lang w:val="en" w:eastAsia="en-GB"/>
        </w:rPr>
      </w:pPr>
      <w:r w:rsidRPr="00E2570C">
        <w:rPr>
          <w:rFonts w:ascii="Arial" w:hAnsi="Arial" w:cs="Arial"/>
          <w:b/>
          <w:bCs/>
          <w:sz w:val="22"/>
          <w:szCs w:val="22"/>
          <w:lang w:val="en" w:eastAsia="en-GB"/>
        </w:rPr>
        <w:t>A1.3 Suitability</w:t>
      </w:r>
    </w:p>
    <w:p w14:paraId="00F945C0" w14:textId="77777777" w:rsidR="007B674A" w:rsidRPr="00E2570C" w:rsidRDefault="007B674A" w:rsidP="007B674A">
      <w:pPr>
        <w:rPr>
          <w:rFonts w:ascii="Arial" w:hAnsi="Arial" w:cs="Arial"/>
          <w:sz w:val="22"/>
          <w:szCs w:val="22"/>
          <w:lang w:val="en" w:eastAsia="en-GB"/>
        </w:rPr>
      </w:pPr>
      <w:r w:rsidRPr="00E2570C">
        <w:rPr>
          <w:rFonts w:ascii="Arial" w:hAnsi="Arial" w:cs="Arial"/>
          <w:sz w:val="22"/>
          <w:szCs w:val="22"/>
          <w:lang w:val="en" w:eastAsia="en-GB"/>
        </w:rPr>
        <w:t>All providers must ensure, before acceptance onto the route, that:</w:t>
      </w:r>
    </w:p>
    <w:p w14:paraId="00F945C1" w14:textId="77777777" w:rsidR="007B674A" w:rsidRPr="00E2570C" w:rsidRDefault="007B674A" w:rsidP="000913B6">
      <w:pPr>
        <w:numPr>
          <w:ilvl w:val="0"/>
          <w:numId w:val="9"/>
        </w:numPr>
        <w:rPr>
          <w:rFonts w:ascii="Arial" w:hAnsi="Arial" w:cs="Arial"/>
          <w:sz w:val="22"/>
          <w:szCs w:val="22"/>
          <w:lang w:val="en" w:eastAsia="en-GB"/>
        </w:rPr>
      </w:pPr>
      <w:r w:rsidRPr="00E2570C">
        <w:rPr>
          <w:rFonts w:ascii="Arial" w:hAnsi="Arial" w:cs="Arial"/>
          <w:sz w:val="22"/>
          <w:szCs w:val="22"/>
          <w:lang w:val="en" w:eastAsia="en-GB"/>
        </w:rPr>
        <w:t xml:space="preserve">all candidates, as part of the provider’s selection procedures, have taken part in a rigorous selection process designed to assess their: </w:t>
      </w:r>
    </w:p>
    <w:p w14:paraId="00F945C2" w14:textId="77777777" w:rsidR="007B674A" w:rsidRPr="00E2570C" w:rsidRDefault="007B674A" w:rsidP="000913B6">
      <w:pPr>
        <w:numPr>
          <w:ilvl w:val="1"/>
          <w:numId w:val="9"/>
        </w:numPr>
        <w:rPr>
          <w:rFonts w:ascii="Arial" w:hAnsi="Arial" w:cs="Arial"/>
          <w:sz w:val="22"/>
          <w:szCs w:val="22"/>
          <w:lang w:val="en" w:eastAsia="en-GB"/>
        </w:rPr>
      </w:pPr>
      <w:r w:rsidRPr="00E2570C">
        <w:rPr>
          <w:rFonts w:ascii="Arial" w:hAnsi="Arial" w:cs="Arial"/>
          <w:sz w:val="22"/>
          <w:szCs w:val="22"/>
          <w:lang w:val="en" w:eastAsia="en-GB"/>
        </w:rPr>
        <w:t>suitability to teach</w:t>
      </w:r>
    </w:p>
    <w:p w14:paraId="00F945C3" w14:textId="77777777" w:rsidR="00FC4281" w:rsidRPr="00E2570C" w:rsidRDefault="007B674A" w:rsidP="000913B6">
      <w:pPr>
        <w:numPr>
          <w:ilvl w:val="1"/>
          <w:numId w:val="9"/>
        </w:numPr>
        <w:rPr>
          <w:rFonts w:ascii="Arial" w:hAnsi="Arial" w:cs="Arial"/>
          <w:sz w:val="22"/>
          <w:szCs w:val="22"/>
          <w:lang w:val="en" w:eastAsia="en-GB"/>
        </w:rPr>
      </w:pPr>
      <w:r w:rsidRPr="00E2570C">
        <w:rPr>
          <w:rFonts w:ascii="Arial" w:hAnsi="Arial" w:cs="Arial"/>
          <w:sz w:val="22"/>
          <w:szCs w:val="22"/>
          <w:lang w:val="en" w:eastAsia="en-GB"/>
        </w:rPr>
        <w:t>ability to demonstrate meeting all of the Teachers’ Standards without the need for any further training</w:t>
      </w:r>
    </w:p>
    <w:p w14:paraId="00F945C4" w14:textId="77777777" w:rsidR="007B674A" w:rsidRPr="00E2570C" w:rsidRDefault="007B674A" w:rsidP="007B674A">
      <w:pPr>
        <w:outlineLvl w:val="1"/>
        <w:rPr>
          <w:rFonts w:ascii="Arial" w:hAnsi="Arial" w:cs="Arial"/>
          <w:b/>
          <w:bCs/>
          <w:sz w:val="22"/>
          <w:szCs w:val="22"/>
          <w:lang w:val="en" w:eastAsia="en-GB"/>
        </w:rPr>
      </w:pPr>
      <w:r w:rsidRPr="00E2570C">
        <w:rPr>
          <w:rFonts w:ascii="Arial" w:hAnsi="Arial" w:cs="Arial"/>
          <w:b/>
          <w:bCs/>
          <w:sz w:val="22"/>
          <w:szCs w:val="22"/>
          <w:lang w:val="en" w:eastAsia="en-GB"/>
        </w:rPr>
        <w:t>A1.4 Professional skills test</w:t>
      </w:r>
    </w:p>
    <w:p w14:paraId="00F945C5" w14:textId="77777777" w:rsidR="007B674A" w:rsidRPr="00E2570C" w:rsidRDefault="007B674A" w:rsidP="007B674A">
      <w:pPr>
        <w:rPr>
          <w:rFonts w:ascii="Arial" w:hAnsi="Arial" w:cs="Arial"/>
          <w:sz w:val="22"/>
          <w:szCs w:val="22"/>
          <w:lang w:val="en" w:eastAsia="en-GB"/>
        </w:rPr>
      </w:pPr>
      <w:r w:rsidRPr="00E2570C">
        <w:rPr>
          <w:rFonts w:ascii="Arial" w:hAnsi="Arial" w:cs="Arial"/>
          <w:sz w:val="22"/>
          <w:szCs w:val="22"/>
          <w:lang w:val="en" w:eastAsia="en-GB"/>
        </w:rPr>
        <w:t>All providers must ensure, before acceptance onto the route, that:</w:t>
      </w:r>
    </w:p>
    <w:p w14:paraId="00F945C6" w14:textId="77777777" w:rsidR="007B674A" w:rsidRPr="00E2570C" w:rsidRDefault="007B674A" w:rsidP="000913B6">
      <w:pPr>
        <w:numPr>
          <w:ilvl w:val="0"/>
          <w:numId w:val="10"/>
        </w:numPr>
        <w:rPr>
          <w:rFonts w:ascii="Arial" w:hAnsi="Arial" w:cs="Arial"/>
          <w:sz w:val="22"/>
          <w:szCs w:val="22"/>
          <w:lang w:val="en" w:eastAsia="en-GB"/>
        </w:rPr>
      </w:pPr>
      <w:r w:rsidRPr="00E2570C">
        <w:rPr>
          <w:rFonts w:ascii="Arial" w:hAnsi="Arial" w:cs="Arial"/>
          <w:sz w:val="22"/>
          <w:szCs w:val="22"/>
          <w:lang w:val="en" w:eastAsia="en-GB"/>
        </w:rPr>
        <w:t>all candidates have passed the professional skills tests prior to entry</w:t>
      </w:r>
    </w:p>
    <w:p w14:paraId="00F945C7" w14:textId="77777777" w:rsidR="007B674A" w:rsidRPr="00E2570C" w:rsidRDefault="007B674A" w:rsidP="007B674A">
      <w:pPr>
        <w:rPr>
          <w:rFonts w:ascii="Arial" w:hAnsi="Arial" w:cs="Arial"/>
          <w:sz w:val="22"/>
          <w:szCs w:val="22"/>
          <w:lang w:val="en" w:eastAsia="en-GB"/>
        </w:rPr>
      </w:pPr>
      <w:r w:rsidRPr="00E2570C">
        <w:rPr>
          <w:rFonts w:ascii="Arial" w:hAnsi="Arial" w:cs="Arial"/>
          <w:sz w:val="22"/>
          <w:szCs w:val="22"/>
          <w:lang w:val="en" w:eastAsia="en-GB"/>
        </w:rPr>
        <w:t>All providers must ensure, before acceptance onto the route, that:</w:t>
      </w:r>
    </w:p>
    <w:p w14:paraId="00F945C8" w14:textId="77777777" w:rsidR="007B674A" w:rsidRPr="00E2570C" w:rsidRDefault="007B674A" w:rsidP="000913B6">
      <w:pPr>
        <w:numPr>
          <w:ilvl w:val="0"/>
          <w:numId w:val="11"/>
        </w:numPr>
        <w:rPr>
          <w:rFonts w:ascii="Arial" w:hAnsi="Arial" w:cs="Arial"/>
          <w:sz w:val="22"/>
          <w:szCs w:val="22"/>
          <w:lang w:val="en" w:eastAsia="en-GB"/>
        </w:rPr>
      </w:pPr>
      <w:r w:rsidRPr="00E2570C">
        <w:rPr>
          <w:rFonts w:ascii="Arial" w:hAnsi="Arial" w:cs="Arial"/>
          <w:sz w:val="22"/>
          <w:szCs w:val="22"/>
          <w:lang w:val="en" w:eastAsia="en-GB"/>
        </w:rPr>
        <w:t>all candidates have taught in at least 2 schools</w:t>
      </w:r>
    </w:p>
    <w:p w14:paraId="00F945C9" w14:textId="77777777" w:rsidR="00E2570C" w:rsidRPr="00E2570C" w:rsidRDefault="00E2570C" w:rsidP="005E5896">
      <w:pPr>
        <w:autoSpaceDE w:val="0"/>
        <w:autoSpaceDN w:val="0"/>
        <w:adjustRightInd w:val="0"/>
        <w:rPr>
          <w:rFonts w:ascii="Arial" w:eastAsiaTheme="minorHAnsi" w:hAnsi="Arial" w:cs="Arial"/>
          <w:b/>
          <w:bCs/>
          <w:color w:val="000000"/>
          <w:sz w:val="22"/>
          <w:szCs w:val="22"/>
        </w:rPr>
      </w:pPr>
    </w:p>
    <w:p w14:paraId="00F945CA" w14:textId="77777777" w:rsidR="005E5896" w:rsidRPr="00E2570C" w:rsidRDefault="005E5896" w:rsidP="005E5896">
      <w:pPr>
        <w:autoSpaceDE w:val="0"/>
        <w:autoSpaceDN w:val="0"/>
        <w:adjustRightInd w:val="0"/>
        <w:rPr>
          <w:rFonts w:ascii="Arial" w:eastAsiaTheme="minorHAnsi" w:hAnsi="Arial" w:cs="Arial"/>
          <w:b/>
          <w:bCs/>
          <w:color w:val="000000"/>
          <w:sz w:val="22"/>
          <w:szCs w:val="22"/>
        </w:rPr>
      </w:pPr>
      <w:r w:rsidRPr="00E2570C">
        <w:rPr>
          <w:rFonts w:ascii="Arial" w:eastAsiaTheme="minorHAnsi" w:hAnsi="Arial" w:cs="Arial"/>
          <w:b/>
          <w:bCs/>
          <w:color w:val="000000"/>
          <w:sz w:val="22"/>
          <w:szCs w:val="22"/>
        </w:rPr>
        <w:t xml:space="preserve">Assessment criteria </w:t>
      </w:r>
    </w:p>
    <w:p w14:paraId="00F945CB" w14:textId="77777777" w:rsidR="005E5896" w:rsidRPr="00E2570C" w:rsidRDefault="005E5896" w:rsidP="005E5896">
      <w:pPr>
        <w:autoSpaceDE w:val="0"/>
        <w:autoSpaceDN w:val="0"/>
        <w:adjustRightInd w:val="0"/>
        <w:rPr>
          <w:rFonts w:ascii="Arial" w:eastAsiaTheme="minorHAnsi" w:hAnsi="Arial" w:cs="Arial"/>
          <w:color w:val="000000"/>
          <w:sz w:val="22"/>
          <w:szCs w:val="22"/>
        </w:rPr>
      </w:pPr>
      <w:r w:rsidRPr="00E2570C">
        <w:rPr>
          <w:rFonts w:ascii="Arial" w:eastAsiaTheme="minorHAnsi" w:hAnsi="Arial" w:cs="Arial"/>
          <w:color w:val="000000"/>
          <w:sz w:val="22"/>
          <w:szCs w:val="22"/>
        </w:rPr>
        <w:t xml:space="preserve">All AO providers must ensure all of the following: </w:t>
      </w:r>
    </w:p>
    <w:p w14:paraId="00F945CC" w14:textId="77777777" w:rsidR="00E2570C" w:rsidRPr="00E2570C" w:rsidRDefault="00E2570C" w:rsidP="00E2570C">
      <w:pPr>
        <w:outlineLvl w:val="1"/>
        <w:rPr>
          <w:rFonts w:ascii="Arial" w:hAnsi="Arial" w:cs="Arial"/>
          <w:b/>
          <w:bCs/>
          <w:sz w:val="22"/>
          <w:szCs w:val="22"/>
          <w:lang w:val="en" w:eastAsia="en-GB"/>
        </w:rPr>
      </w:pPr>
      <w:r w:rsidRPr="00E2570C">
        <w:rPr>
          <w:rFonts w:ascii="Arial" w:hAnsi="Arial" w:cs="Arial"/>
          <w:b/>
          <w:bCs/>
          <w:sz w:val="22"/>
          <w:szCs w:val="22"/>
          <w:lang w:val="en" w:eastAsia="en-GB"/>
        </w:rPr>
        <w:t>A2.1 Provision</w:t>
      </w:r>
    </w:p>
    <w:p w14:paraId="00F945CD" w14:textId="77777777" w:rsidR="00E2570C" w:rsidRPr="00E2570C" w:rsidRDefault="00E2570C" w:rsidP="00E2570C">
      <w:pPr>
        <w:rPr>
          <w:rFonts w:ascii="Arial" w:hAnsi="Arial" w:cs="Arial"/>
          <w:sz w:val="22"/>
          <w:szCs w:val="22"/>
          <w:lang w:val="en" w:eastAsia="en-GB"/>
        </w:rPr>
      </w:pPr>
      <w:r w:rsidRPr="00E2570C">
        <w:rPr>
          <w:rFonts w:ascii="Arial" w:hAnsi="Arial" w:cs="Arial"/>
          <w:sz w:val="22"/>
          <w:szCs w:val="22"/>
          <w:lang w:val="en" w:eastAsia="en-GB"/>
        </w:rPr>
        <w:t>All providers must ensure that:</w:t>
      </w:r>
    </w:p>
    <w:p w14:paraId="00F945CE" w14:textId="77777777" w:rsidR="00E2570C" w:rsidRPr="00E2570C" w:rsidRDefault="00E2570C" w:rsidP="000913B6">
      <w:pPr>
        <w:numPr>
          <w:ilvl w:val="0"/>
          <w:numId w:val="12"/>
        </w:numPr>
        <w:rPr>
          <w:rFonts w:ascii="Arial" w:hAnsi="Arial" w:cs="Arial"/>
          <w:sz w:val="22"/>
          <w:szCs w:val="22"/>
          <w:lang w:val="en" w:eastAsia="en-GB"/>
        </w:rPr>
      </w:pPr>
      <w:r w:rsidRPr="00E2570C">
        <w:rPr>
          <w:rFonts w:ascii="Arial" w:hAnsi="Arial" w:cs="Arial"/>
          <w:sz w:val="22"/>
          <w:szCs w:val="22"/>
          <w:lang w:val="en" w:eastAsia="en-GB"/>
        </w:rPr>
        <w:t xml:space="preserve">the content, structure, delivery and assessment of assessment only provision are designed to: </w:t>
      </w:r>
    </w:p>
    <w:p w14:paraId="00F945CF" w14:textId="77777777" w:rsidR="00E2570C" w:rsidRPr="00E2570C" w:rsidRDefault="00E2570C" w:rsidP="000913B6">
      <w:pPr>
        <w:numPr>
          <w:ilvl w:val="1"/>
          <w:numId w:val="12"/>
        </w:numPr>
        <w:rPr>
          <w:rFonts w:ascii="Arial" w:hAnsi="Arial" w:cs="Arial"/>
          <w:sz w:val="22"/>
          <w:szCs w:val="22"/>
          <w:lang w:val="en" w:eastAsia="en-GB"/>
        </w:rPr>
      </w:pPr>
      <w:r w:rsidRPr="00E2570C">
        <w:rPr>
          <w:rFonts w:ascii="Arial" w:hAnsi="Arial" w:cs="Arial"/>
          <w:sz w:val="22"/>
          <w:szCs w:val="22"/>
          <w:lang w:val="en" w:eastAsia="en-GB"/>
        </w:rPr>
        <w:t>enable candidates to demonstrate meeting all of the Teachers’ Standards across the age range of assessment</w:t>
      </w:r>
    </w:p>
    <w:p w14:paraId="00F945D0" w14:textId="77777777" w:rsidR="00E2570C" w:rsidRPr="00E2570C" w:rsidRDefault="00E2570C" w:rsidP="000913B6">
      <w:pPr>
        <w:numPr>
          <w:ilvl w:val="1"/>
          <w:numId w:val="12"/>
        </w:numPr>
        <w:rPr>
          <w:rFonts w:ascii="Arial" w:hAnsi="Arial" w:cs="Arial"/>
          <w:sz w:val="22"/>
          <w:szCs w:val="22"/>
          <w:lang w:val="en" w:eastAsia="en-GB"/>
        </w:rPr>
      </w:pPr>
      <w:r w:rsidRPr="00E2570C">
        <w:rPr>
          <w:rFonts w:ascii="Arial" w:hAnsi="Arial" w:cs="Arial"/>
          <w:sz w:val="22"/>
          <w:szCs w:val="22"/>
          <w:lang w:val="en" w:eastAsia="en-GB"/>
        </w:rPr>
        <w:lastRenderedPageBreak/>
        <w:t>ensure that no candidate is recommended for the award of QTS unless they have demonstrated meeting all of the Teachers’ Standards</w:t>
      </w:r>
    </w:p>
    <w:p w14:paraId="00F945D1" w14:textId="77777777" w:rsidR="005E5896" w:rsidRPr="00E2570C" w:rsidRDefault="005E5896" w:rsidP="00E2570C">
      <w:pPr>
        <w:autoSpaceDE w:val="0"/>
        <w:autoSpaceDN w:val="0"/>
        <w:adjustRightInd w:val="0"/>
        <w:rPr>
          <w:rFonts w:ascii="Arial" w:eastAsiaTheme="minorHAnsi" w:hAnsi="Arial" w:cs="Arial"/>
          <w:color w:val="000000"/>
          <w:sz w:val="22"/>
          <w:szCs w:val="22"/>
        </w:rPr>
      </w:pPr>
      <w:r w:rsidRPr="00E2570C">
        <w:rPr>
          <w:rFonts w:ascii="Arial" w:eastAsiaTheme="minorHAnsi" w:hAnsi="Arial" w:cs="Arial"/>
          <w:bCs/>
          <w:color w:val="000000"/>
          <w:sz w:val="22"/>
          <w:szCs w:val="22"/>
        </w:rPr>
        <w:t xml:space="preserve">b) ensure that no candidate is recommended for the award of QTS unless they have demonstrated meeting all of the standards for QTS. </w:t>
      </w:r>
    </w:p>
    <w:p w14:paraId="00F945D2" w14:textId="77777777" w:rsidR="00E2570C" w:rsidRPr="00E2570C" w:rsidRDefault="00E2570C" w:rsidP="00E2570C">
      <w:pPr>
        <w:outlineLvl w:val="1"/>
        <w:rPr>
          <w:rFonts w:ascii="Arial" w:hAnsi="Arial" w:cs="Arial"/>
          <w:b/>
          <w:bCs/>
          <w:sz w:val="22"/>
          <w:szCs w:val="22"/>
          <w:lang w:val="en" w:eastAsia="en-GB"/>
        </w:rPr>
      </w:pPr>
      <w:r w:rsidRPr="00E2570C">
        <w:rPr>
          <w:rFonts w:ascii="Arial" w:hAnsi="Arial" w:cs="Arial"/>
          <w:b/>
          <w:bCs/>
          <w:sz w:val="22"/>
          <w:szCs w:val="22"/>
          <w:lang w:val="en" w:eastAsia="en-GB"/>
        </w:rPr>
        <w:t>A2.2 Age ranges</w:t>
      </w:r>
    </w:p>
    <w:p w14:paraId="00F945D3" w14:textId="77777777" w:rsidR="00E2570C" w:rsidRPr="00E2570C" w:rsidRDefault="00E2570C" w:rsidP="00E2570C">
      <w:pPr>
        <w:rPr>
          <w:rFonts w:ascii="Arial" w:hAnsi="Arial" w:cs="Arial"/>
          <w:sz w:val="22"/>
          <w:szCs w:val="22"/>
          <w:lang w:val="en" w:eastAsia="en-GB"/>
        </w:rPr>
      </w:pPr>
      <w:r w:rsidRPr="00E2570C">
        <w:rPr>
          <w:rFonts w:ascii="Arial" w:hAnsi="Arial" w:cs="Arial"/>
          <w:sz w:val="22"/>
          <w:szCs w:val="22"/>
          <w:lang w:val="en" w:eastAsia="en-GB"/>
        </w:rPr>
        <w:t>All providers must ensure:</w:t>
      </w:r>
    </w:p>
    <w:p w14:paraId="00F945D4" w14:textId="77777777" w:rsidR="00E2570C" w:rsidRPr="00E2570C" w:rsidRDefault="00E2570C" w:rsidP="000913B6">
      <w:pPr>
        <w:numPr>
          <w:ilvl w:val="0"/>
          <w:numId w:val="13"/>
        </w:numPr>
        <w:rPr>
          <w:rFonts w:ascii="Arial" w:hAnsi="Arial" w:cs="Arial"/>
          <w:sz w:val="22"/>
          <w:szCs w:val="22"/>
          <w:lang w:val="en" w:eastAsia="en-GB"/>
        </w:rPr>
      </w:pPr>
      <w:r w:rsidRPr="00E2570C">
        <w:rPr>
          <w:rFonts w:ascii="Arial" w:hAnsi="Arial" w:cs="Arial"/>
          <w:sz w:val="22"/>
          <w:szCs w:val="22"/>
          <w:lang w:val="en" w:eastAsia="en-GB"/>
        </w:rPr>
        <w:t xml:space="preserve">all candidates recommended for the award of QTS have been assessed as meeting the Teachers’ Standards within one of the following age phases: </w:t>
      </w:r>
    </w:p>
    <w:p w14:paraId="00F945D5" w14:textId="77777777" w:rsidR="00E2570C" w:rsidRPr="00E2570C" w:rsidRDefault="00E2570C" w:rsidP="000913B6">
      <w:pPr>
        <w:numPr>
          <w:ilvl w:val="1"/>
          <w:numId w:val="13"/>
        </w:numPr>
        <w:rPr>
          <w:rFonts w:ascii="Arial" w:hAnsi="Arial" w:cs="Arial"/>
          <w:sz w:val="22"/>
          <w:szCs w:val="22"/>
          <w:lang w:val="en" w:eastAsia="en-GB"/>
        </w:rPr>
      </w:pPr>
      <w:r w:rsidRPr="00E2570C">
        <w:rPr>
          <w:rFonts w:ascii="Arial" w:hAnsi="Arial" w:cs="Arial"/>
          <w:sz w:val="22"/>
          <w:szCs w:val="22"/>
          <w:lang w:val="en" w:eastAsia="en-GB"/>
        </w:rPr>
        <w:t>ages 3 to 11 (primary)</w:t>
      </w:r>
    </w:p>
    <w:p w14:paraId="00F945D6" w14:textId="77777777" w:rsidR="00E2570C" w:rsidRPr="00E2570C" w:rsidRDefault="00E2570C" w:rsidP="000913B6">
      <w:pPr>
        <w:numPr>
          <w:ilvl w:val="1"/>
          <w:numId w:val="13"/>
        </w:numPr>
        <w:rPr>
          <w:rFonts w:ascii="Arial" w:hAnsi="Arial" w:cs="Arial"/>
          <w:sz w:val="22"/>
          <w:szCs w:val="22"/>
          <w:lang w:val="en" w:eastAsia="en-GB"/>
        </w:rPr>
      </w:pPr>
      <w:r w:rsidRPr="00E2570C">
        <w:rPr>
          <w:rFonts w:ascii="Arial" w:hAnsi="Arial" w:cs="Arial"/>
          <w:sz w:val="22"/>
          <w:szCs w:val="22"/>
          <w:lang w:val="en" w:eastAsia="en-GB"/>
        </w:rPr>
        <w:t>ages 7 to 14 (middle)</w:t>
      </w:r>
    </w:p>
    <w:p w14:paraId="00F945D7" w14:textId="77777777" w:rsidR="00E2570C" w:rsidRPr="00E2570C" w:rsidRDefault="00E2570C" w:rsidP="000913B6">
      <w:pPr>
        <w:numPr>
          <w:ilvl w:val="1"/>
          <w:numId w:val="13"/>
        </w:numPr>
        <w:rPr>
          <w:rFonts w:ascii="Arial" w:hAnsi="Arial" w:cs="Arial"/>
          <w:sz w:val="22"/>
          <w:szCs w:val="22"/>
          <w:lang w:val="en" w:eastAsia="en-GB"/>
        </w:rPr>
      </w:pPr>
      <w:r w:rsidRPr="00E2570C">
        <w:rPr>
          <w:rFonts w:ascii="Arial" w:hAnsi="Arial" w:cs="Arial"/>
          <w:sz w:val="22"/>
          <w:szCs w:val="22"/>
          <w:lang w:val="en" w:eastAsia="en-GB"/>
        </w:rPr>
        <w:t>ages 11 to 19 (secondary)</w:t>
      </w:r>
    </w:p>
    <w:p w14:paraId="00F945D8" w14:textId="77777777" w:rsidR="00E2570C" w:rsidRPr="00E2570C" w:rsidRDefault="00E2570C" w:rsidP="00E2570C">
      <w:pPr>
        <w:rPr>
          <w:rFonts w:ascii="Arial" w:hAnsi="Arial" w:cs="Arial"/>
          <w:sz w:val="22"/>
          <w:szCs w:val="22"/>
          <w:lang w:val="en" w:eastAsia="en-GB"/>
        </w:rPr>
      </w:pPr>
      <w:r w:rsidRPr="00E2570C">
        <w:rPr>
          <w:rFonts w:ascii="Arial" w:hAnsi="Arial" w:cs="Arial"/>
          <w:sz w:val="22"/>
          <w:szCs w:val="22"/>
          <w:lang w:val="en" w:eastAsia="en-GB"/>
        </w:rPr>
        <w:t>Assessment must ensure that candidates have the knowledge and skills they need to be able to teach in one of the specified age phases. Typically, assessment will take place across the following age ranges:</w:t>
      </w:r>
    </w:p>
    <w:p w14:paraId="00F945D9" w14:textId="77777777" w:rsidR="00E2570C" w:rsidRPr="00E2570C" w:rsidRDefault="00E2570C" w:rsidP="000913B6">
      <w:pPr>
        <w:numPr>
          <w:ilvl w:val="0"/>
          <w:numId w:val="14"/>
        </w:numPr>
        <w:rPr>
          <w:rFonts w:ascii="Arial" w:hAnsi="Arial" w:cs="Arial"/>
          <w:sz w:val="22"/>
          <w:szCs w:val="22"/>
          <w:lang w:val="en" w:eastAsia="en-GB"/>
        </w:rPr>
      </w:pPr>
      <w:r w:rsidRPr="00E2570C">
        <w:rPr>
          <w:rFonts w:ascii="Arial" w:hAnsi="Arial" w:cs="Arial"/>
          <w:sz w:val="22"/>
          <w:szCs w:val="22"/>
          <w:lang w:val="en" w:eastAsia="en-GB"/>
        </w:rPr>
        <w:t>3 to 7, 5 to 11, or 7 to 11 for primary assessment</w:t>
      </w:r>
    </w:p>
    <w:p w14:paraId="00F945DA" w14:textId="77777777" w:rsidR="00E2570C" w:rsidRPr="00E2570C" w:rsidRDefault="00E2570C" w:rsidP="000913B6">
      <w:pPr>
        <w:numPr>
          <w:ilvl w:val="0"/>
          <w:numId w:val="14"/>
        </w:numPr>
        <w:rPr>
          <w:rFonts w:ascii="Arial" w:hAnsi="Arial" w:cs="Arial"/>
          <w:sz w:val="22"/>
          <w:szCs w:val="22"/>
          <w:lang w:val="en" w:eastAsia="en-GB"/>
        </w:rPr>
      </w:pPr>
      <w:r w:rsidRPr="00E2570C">
        <w:rPr>
          <w:rFonts w:ascii="Arial" w:hAnsi="Arial" w:cs="Arial"/>
          <w:sz w:val="22"/>
          <w:szCs w:val="22"/>
          <w:lang w:val="en" w:eastAsia="en-GB"/>
        </w:rPr>
        <w:t>7 to 14 for middle assessment</w:t>
      </w:r>
    </w:p>
    <w:p w14:paraId="00F945DB" w14:textId="77777777" w:rsidR="00E2570C" w:rsidRPr="00E2570C" w:rsidRDefault="00E2570C" w:rsidP="000913B6">
      <w:pPr>
        <w:numPr>
          <w:ilvl w:val="0"/>
          <w:numId w:val="14"/>
        </w:numPr>
        <w:rPr>
          <w:rFonts w:ascii="Arial" w:hAnsi="Arial" w:cs="Arial"/>
          <w:sz w:val="22"/>
          <w:szCs w:val="22"/>
          <w:lang w:val="en" w:eastAsia="en-GB"/>
        </w:rPr>
      </w:pPr>
      <w:r w:rsidRPr="00E2570C">
        <w:rPr>
          <w:rFonts w:ascii="Arial" w:hAnsi="Arial" w:cs="Arial"/>
          <w:sz w:val="22"/>
          <w:szCs w:val="22"/>
          <w:lang w:val="en" w:eastAsia="en-GB"/>
        </w:rPr>
        <w:t>11 to 16 or 14 to 19 for secondary assessment</w:t>
      </w:r>
    </w:p>
    <w:p w14:paraId="00F945DC" w14:textId="77777777" w:rsidR="00E2570C" w:rsidRPr="00E2570C" w:rsidRDefault="00E2570C" w:rsidP="00E2570C">
      <w:pPr>
        <w:outlineLvl w:val="1"/>
        <w:rPr>
          <w:rFonts w:ascii="Arial" w:hAnsi="Arial" w:cs="Arial"/>
          <w:b/>
          <w:bCs/>
          <w:sz w:val="22"/>
          <w:szCs w:val="22"/>
          <w:lang w:val="en" w:eastAsia="en-GB"/>
        </w:rPr>
      </w:pPr>
      <w:r w:rsidRPr="00E2570C">
        <w:rPr>
          <w:rFonts w:ascii="Arial" w:hAnsi="Arial" w:cs="Arial"/>
          <w:b/>
          <w:bCs/>
          <w:sz w:val="22"/>
          <w:szCs w:val="22"/>
          <w:lang w:val="en" w:eastAsia="en-GB"/>
        </w:rPr>
        <w:t>A2.3 Candidate assessment</w:t>
      </w:r>
    </w:p>
    <w:p w14:paraId="00F945DD" w14:textId="77777777" w:rsidR="00E2570C" w:rsidRPr="00E2570C" w:rsidRDefault="00E2570C" w:rsidP="00E2570C">
      <w:pPr>
        <w:rPr>
          <w:rFonts w:ascii="Arial" w:hAnsi="Arial" w:cs="Arial"/>
          <w:sz w:val="22"/>
          <w:szCs w:val="22"/>
          <w:lang w:val="en" w:eastAsia="en-GB"/>
        </w:rPr>
      </w:pPr>
      <w:r w:rsidRPr="00E2570C">
        <w:rPr>
          <w:rFonts w:ascii="Arial" w:hAnsi="Arial" w:cs="Arial"/>
          <w:sz w:val="22"/>
          <w:szCs w:val="22"/>
          <w:lang w:val="en" w:eastAsia="en-GB"/>
        </w:rPr>
        <w:t>All providers must ensure that:</w:t>
      </w:r>
    </w:p>
    <w:p w14:paraId="00F945DE" w14:textId="77777777" w:rsidR="00E2570C" w:rsidRPr="00E2570C" w:rsidRDefault="00E2570C" w:rsidP="000913B6">
      <w:pPr>
        <w:numPr>
          <w:ilvl w:val="0"/>
          <w:numId w:val="15"/>
        </w:numPr>
        <w:rPr>
          <w:rFonts w:ascii="Arial" w:hAnsi="Arial" w:cs="Arial"/>
          <w:sz w:val="22"/>
          <w:szCs w:val="22"/>
          <w:lang w:val="en" w:eastAsia="en-GB"/>
        </w:rPr>
      </w:pPr>
      <w:r w:rsidRPr="00E2570C">
        <w:rPr>
          <w:rFonts w:ascii="Arial" w:hAnsi="Arial" w:cs="Arial"/>
          <w:sz w:val="22"/>
          <w:szCs w:val="22"/>
          <w:lang w:val="en" w:eastAsia="en-GB"/>
        </w:rPr>
        <w:t xml:space="preserve">the process of assessment: </w:t>
      </w:r>
    </w:p>
    <w:p w14:paraId="00F945DF" w14:textId="77777777" w:rsidR="00E2570C" w:rsidRPr="00E2570C" w:rsidRDefault="00E2570C" w:rsidP="000913B6">
      <w:pPr>
        <w:numPr>
          <w:ilvl w:val="1"/>
          <w:numId w:val="15"/>
        </w:numPr>
        <w:rPr>
          <w:rFonts w:ascii="Arial" w:hAnsi="Arial" w:cs="Arial"/>
          <w:sz w:val="22"/>
          <w:szCs w:val="22"/>
          <w:lang w:val="en" w:eastAsia="en-GB"/>
        </w:rPr>
      </w:pPr>
      <w:r w:rsidRPr="00E2570C">
        <w:rPr>
          <w:rFonts w:ascii="Arial" w:hAnsi="Arial" w:cs="Arial"/>
          <w:sz w:val="22"/>
          <w:szCs w:val="22"/>
          <w:lang w:val="en" w:eastAsia="en-GB"/>
        </w:rPr>
        <w:t>includes the assessment of practical teaching in a school (or early years or further education setting)</w:t>
      </w:r>
    </w:p>
    <w:p w14:paraId="00F945E0" w14:textId="77777777" w:rsidR="00E2570C" w:rsidRPr="00E2570C" w:rsidRDefault="00E2570C" w:rsidP="000913B6">
      <w:pPr>
        <w:numPr>
          <w:ilvl w:val="1"/>
          <w:numId w:val="15"/>
        </w:numPr>
        <w:rPr>
          <w:rFonts w:ascii="Arial" w:hAnsi="Arial" w:cs="Arial"/>
          <w:sz w:val="22"/>
          <w:szCs w:val="22"/>
          <w:lang w:val="en" w:eastAsia="en-GB"/>
        </w:rPr>
      </w:pPr>
      <w:r w:rsidRPr="00E2570C">
        <w:rPr>
          <w:rFonts w:ascii="Arial" w:hAnsi="Arial" w:cs="Arial"/>
          <w:sz w:val="22"/>
          <w:szCs w:val="22"/>
          <w:lang w:val="en" w:eastAsia="en-GB"/>
        </w:rPr>
        <w:t>typically does not last longer than 3 months</w:t>
      </w:r>
    </w:p>
    <w:p w14:paraId="00F945E1" w14:textId="77777777" w:rsidR="00FF0F2B" w:rsidRPr="005A0525" w:rsidRDefault="00351D55" w:rsidP="005A0525">
      <w:pPr>
        <w:spacing w:after="200" w:line="276" w:lineRule="auto"/>
        <w:jc w:val="center"/>
        <w:rPr>
          <w:rFonts w:ascii="Arial" w:hAnsi="Arial" w:cs="Arial"/>
          <w:color w:val="002060"/>
          <w:sz w:val="22"/>
          <w:szCs w:val="16"/>
        </w:rPr>
      </w:pPr>
      <w:r w:rsidRPr="005A0525">
        <w:rPr>
          <w:rFonts w:ascii="Arial" w:eastAsiaTheme="minorHAnsi" w:hAnsi="Arial" w:cs="Arial"/>
          <w:b/>
          <w:bCs/>
          <w:color w:val="002060"/>
          <w:sz w:val="32"/>
          <w:szCs w:val="22"/>
        </w:rPr>
        <w:t>AOR Fees</w:t>
      </w:r>
    </w:p>
    <w:p w14:paraId="00F945E2" w14:textId="77777777" w:rsidR="00EA68AF" w:rsidRDefault="00EA68AF" w:rsidP="00EA68AF">
      <w:pPr>
        <w:rPr>
          <w:rFonts w:ascii="Arial" w:hAnsi="Arial" w:cs="Arial"/>
          <w:sz w:val="24"/>
          <w:szCs w:val="32"/>
        </w:rPr>
      </w:pPr>
      <w:r>
        <w:rPr>
          <w:rFonts w:ascii="Arial" w:hAnsi="Arial" w:cs="Arial"/>
          <w:sz w:val="24"/>
          <w:szCs w:val="32"/>
        </w:rPr>
        <w:t xml:space="preserve">Our AOR fees are:  </w:t>
      </w:r>
    </w:p>
    <w:p w14:paraId="00F945E3" w14:textId="77777777" w:rsidR="00EA68AF" w:rsidRPr="00EA68AF" w:rsidRDefault="00EA68AF" w:rsidP="000913B6">
      <w:pPr>
        <w:pStyle w:val="ListParagraph"/>
        <w:numPr>
          <w:ilvl w:val="0"/>
          <w:numId w:val="6"/>
        </w:numPr>
        <w:rPr>
          <w:rFonts w:ascii="Arial" w:hAnsi="Arial" w:cs="Arial"/>
          <w:sz w:val="24"/>
          <w:szCs w:val="32"/>
        </w:rPr>
      </w:pPr>
      <w:r w:rsidRPr="00EA68AF">
        <w:rPr>
          <w:rFonts w:ascii="Arial" w:hAnsi="Arial" w:cs="Arial"/>
          <w:sz w:val="24"/>
          <w:szCs w:val="32"/>
        </w:rPr>
        <w:t xml:space="preserve">For LTSA Non-Alliance members – </w:t>
      </w:r>
      <w:r>
        <w:rPr>
          <w:rFonts w:ascii="Arial" w:hAnsi="Arial" w:cs="Arial"/>
          <w:sz w:val="24"/>
          <w:szCs w:val="32"/>
        </w:rPr>
        <w:t xml:space="preserve">£2,100 per candidate* </w:t>
      </w:r>
    </w:p>
    <w:p w14:paraId="00F945E4" w14:textId="77777777" w:rsidR="00EA68AF" w:rsidRPr="00EA68AF" w:rsidRDefault="00EA68AF" w:rsidP="000913B6">
      <w:pPr>
        <w:pStyle w:val="ListParagraph"/>
        <w:numPr>
          <w:ilvl w:val="0"/>
          <w:numId w:val="6"/>
        </w:numPr>
        <w:rPr>
          <w:rFonts w:ascii="Arial" w:hAnsi="Arial" w:cs="Arial"/>
          <w:sz w:val="24"/>
          <w:szCs w:val="32"/>
        </w:rPr>
      </w:pPr>
      <w:r w:rsidRPr="00EA68AF">
        <w:rPr>
          <w:rFonts w:ascii="Arial" w:hAnsi="Arial" w:cs="Arial"/>
          <w:sz w:val="24"/>
          <w:szCs w:val="32"/>
        </w:rPr>
        <w:t>For LTSA Alliance member – £</w:t>
      </w:r>
      <w:r>
        <w:rPr>
          <w:rFonts w:ascii="Arial" w:hAnsi="Arial" w:cs="Arial"/>
          <w:sz w:val="24"/>
          <w:szCs w:val="32"/>
        </w:rPr>
        <w:t xml:space="preserve">1,785 per candidate* </w:t>
      </w:r>
    </w:p>
    <w:p w14:paraId="00F945E5" w14:textId="77777777" w:rsidR="00EA68AF" w:rsidRDefault="00EA68AF" w:rsidP="00EA68AF">
      <w:pPr>
        <w:rPr>
          <w:rFonts w:ascii="Arial" w:hAnsi="Arial" w:cs="Arial"/>
          <w:sz w:val="24"/>
          <w:szCs w:val="32"/>
        </w:rPr>
      </w:pPr>
    </w:p>
    <w:p w14:paraId="00F945E6" w14:textId="77777777" w:rsidR="00F46D43" w:rsidRDefault="00EA68AF" w:rsidP="00EA68AF">
      <w:pPr>
        <w:rPr>
          <w:rFonts w:ascii="Arial" w:hAnsi="Arial" w:cs="Arial"/>
          <w:b/>
          <w:sz w:val="32"/>
          <w:szCs w:val="32"/>
        </w:rPr>
      </w:pPr>
      <w:r w:rsidRPr="00EA68AF">
        <w:rPr>
          <w:rFonts w:ascii="Arial" w:hAnsi="Arial" w:cs="Arial"/>
          <w:b/>
          <w:sz w:val="24"/>
          <w:szCs w:val="32"/>
        </w:rPr>
        <w:t xml:space="preserve">Please refer to the AOR Partnership Agreement for </w:t>
      </w:r>
      <w:r>
        <w:rPr>
          <w:rFonts w:ascii="Arial" w:hAnsi="Arial" w:cs="Arial"/>
          <w:b/>
          <w:sz w:val="24"/>
          <w:szCs w:val="32"/>
        </w:rPr>
        <w:t xml:space="preserve">full details of our finance.  </w:t>
      </w:r>
    </w:p>
    <w:p w14:paraId="00F945E7" w14:textId="77777777" w:rsidR="00EA68AF" w:rsidRDefault="00EA68AF" w:rsidP="00EA68AF">
      <w:pPr>
        <w:spacing w:line="276" w:lineRule="auto"/>
        <w:rPr>
          <w:rFonts w:ascii="Arial" w:hAnsi="Arial" w:cs="Arial"/>
          <w:sz w:val="16"/>
          <w:szCs w:val="32"/>
        </w:rPr>
      </w:pPr>
    </w:p>
    <w:p w14:paraId="00F945E8" w14:textId="77777777" w:rsidR="00E2570C" w:rsidRDefault="00EA68AF" w:rsidP="00EA68AF">
      <w:pPr>
        <w:spacing w:line="276" w:lineRule="auto"/>
        <w:rPr>
          <w:rFonts w:ascii="Arial" w:hAnsi="Arial" w:cs="Arial"/>
          <w:sz w:val="16"/>
          <w:szCs w:val="32"/>
        </w:rPr>
      </w:pPr>
      <w:r>
        <w:rPr>
          <w:rFonts w:ascii="Arial" w:hAnsi="Arial" w:cs="Arial"/>
          <w:sz w:val="16"/>
          <w:szCs w:val="32"/>
        </w:rPr>
        <w:t>*</w:t>
      </w:r>
      <w:r w:rsidR="001B5017">
        <w:rPr>
          <w:rFonts w:ascii="Arial" w:hAnsi="Arial" w:cs="Arial"/>
          <w:sz w:val="16"/>
          <w:szCs w:val="32"/>
        </w:rPr>
        <w:t>Please</w:t>
      </w:r>
      <w:r>
        <w:rPr>
          <w:rFonts w:ascii="Arial" w:hAnsi="Arial" w:cs="Arial"/>
          <w:sz w:val="16"/>
          <w:szCs w:val="32"/>
        </w:rPr>
        <w:t xml:space="preserve"> </w:t>
      </w:r>
      <w:r w:rsidR="001B5017">
        <w:rPr>
          <w:rFonts w:ascii="Arial" w:hAnsi="Arial" w:cs="Arial"/>
          <w:sz w:val="16"/>
          <w:szCs w:val="32"/>
        </w:rPr>
        <w:t xml:space="preserve">note </w:t>
      </w:r>
      <w:r w:rsidRPr="00EA68AF">
        <w:rPr>
          <w:rFonts w:ascii="Arial" w:hAnsi="Arial" w:cs="Arial"/>
          <w:sz w:val="16"/>
          <w:szCs w:val="32"/>
        </w:rPr>
        <w:t>additional costs may</w:t>
      </w:r>
      <w:r w:rsidR="001B5017">
        <w:rPr>
          <w:rFonts w:ascii="Arial" w:hAnsi="Arial" w:cs="Arial"/>
          <w:sz w:val="16"/>
          <w:szCs w:val="32"/>
        </w:rPr>
        <w:t xml:space="preserve"> also</w:t>
      </w:r>
      <w:r w:rsidRPr="00EA68AF">
        <w:rPr>
          <w:rFonts w:ascii="Arial" w:hAnsi="Arial" w:cs="Arial"/>
          <w:sz w:val="16"/>
          <w:szCs w:val="32"/>
        </w:rPr>
        <w:t xml:space="preserve"> i</w:t>
      </w:r>
      <w:r w:rsidR="001B5017">
        <w:rPr>
          <w:rFonts w:ascii="Arial" w:hAnsi="Arial" w:cs="Arial"/>
          <w:sz w:val="16"/>
          <w:szCs w:val="32"/>
        </w:rPr>
        <w:t xml:space="preserve">ncur should an application be unsuccessful or for </w:t>
      </w:r>
      <w:r w:rsidRPr="00EA68AF">
        <w:rPr>
          <w:rFonts w:ascii="Arial" w:hAnsi="Arial" w:cs="Arial"/>
          <w:sz w:val="16"/>
          <w:szCs w:val="32"/>
        </w:rPr>
        <w:t>expenses</w:t>
      </w:r>
      <w:r w:rsidR="00E2570C">
        <w:rPr>
          <w:rFonts w:ascii="Arial" w:hAnsi="Arial" w:cs="Arial"/>
          <w:sz w:val="16"/>
          <w:szCs w:val="32"/>
        </w:rPr>
        <w:t>. C</w:t>
      </w:r>
      <w:r w:rsidRPr="00EA68AF">
        <w:rPr>
          <w:rFonts w:ascii="Arial" w:hAnsi="Arial" w:cs="Arial"/>
          <w:sz w:val="16"/>
          <w:szCs w:val="32"/>
        </w:rPr>
        <w:t xml:space="preserve">ontact us for </w:t>
      </w:r>
      <w:r>
        <w:rPr>
          <w:rFonts w:ascii="Arial" w:hAnsi="Arial" w:cs="Arial"/>
          <w:sz w:val="16"/>
          <w:szCs w:val="32"/>
        </w:rPr>
        <w:t>f</w:t>
      </w:r>
      <w:r w:rsidR="00E2570C">
        <w:rPr>
          <w:rFonts w:ascii="Arial" w:hAnsi="Arial" w:cs="Arial"/>
          <w:sz w:val="16"/>
          <w:szCs w:val="32"/>
        </w:rPr>
        <w:t>urther information.</w:t>
      </w:r>
    </w:p>
    <w:p w14:paraId="00F945E9" w14:textId="77777777" w:rsidR="00E2570C" w:rsidRDefault="00E2570C" w:rsidP="00EA68AF">
      <w:pPr>
        <w:spacing w:line="276" w:lineRule="auto"/>
        <w:rPr>
          <w:rFonts w:ascii="Arial" w:hAnsi="Arial" w:cs="Arial"/>
          <w:b/>
          <w:color w:val="002060"/>
          <w:sz w:val="32"/>
          <w:szCs w:val="22"/>
        </w:rPr>
      </w:pPr>
    </w:p>
    <w:p w14:paraId="00F945EA" w14:textId="77777777" w:rsidR="00EA68AF" w:rsidRPr="00E2570C" w:rsidRDefault="00E2570C" w:rsidP="00EA68AF">
      <w:pPr>
        <w:spacing w:line="276" w:lineRule="auto"/>
        <w:rPr>
          <w:rFonts w:ascii="Arial" w:hAnsi="Arial" w:cs="Arial"/>
          <w:b/>
          <w:color w:val="002060"/>
          <w:sz w:val="22"/>
          <w:szCs w:val="22"/>
        </w:rPr>
      </w:pPr>
      <w:r w:rsidRPr="00E2570C">
        <w:rPr>
          <w:rFonts w:ascii="Arial" w:hAnsi="Arial" w:cs="Arial"/>
          <w:b/>
          <w:color w:val="002060"/>
          <w:sz w:val="22"/>
          <w:szCs w:val="22"/>
        </w:rPr>
        <w:t xml:space="preserve">Self-funding: </w:t>
      </w:r>
      <w:r>
        <w:rPr>
          <w:rFonts w:ascii="Arial" w:hAnsi="Arial" w:cs="Arial"/>
          <w:color w:val="002060"/>
          <w:sz w:val="22"/>
          <w:szCs w:val="22"/>
        </w:rPr>
        <w:t>Should a candidate wish to fund AOR themselves, the fees remain the same as the school they are employed with. Self-funded candidates who are employed with an LTSA Alliance school will pay the same rate as Alliance member fees, those outside of LTSA Alliance wil</w:t>
      </w:r>
      <w:r w:rsidR="002D5CC3">
        <w:rPr>
          <w:rFonts w:ascii="Arial" w:hAnsi="Arial" w:cs="Arial"/>
          <w:color w:val="002060"/>
          <w:sz w:val="22"/>
          <w:szCs w:val="22"/>
        </w:rPr>
        <w:t>l pay the Non-Alliance fee rate.</w:t>
      </w:r>
      <w:r w:rsidR="00EA68AF" w:rsidRPr="00E2570C">
        <w:rPr>
          <w:rFonts w:ascii="Arial" w:hAnsi="Arial" w:cs="Arial"/>
          <w:b/>
          <w:color w:val="002060"/>
          <w:sz w:val="22"/>
          <w:szCs w:val="22"/>
        </w:rPr>
        <w:br w:type="page"/>
      </w:r>
    </w:p>
    <w:p w14:paraId="00F945EB" w14:textId="77777777" w:rsidR="00F46D43" w:rsidRPr="005A0525" w:rsidRDefault="005A0525" w:rsidP="005A0525">
      <w:pPr>
        <w:jc w:val="center"/>
        <w:rPr>
          <w:rFonts w:ascii="Arial" w:hAnsi="Arial" w:cs="Arial"/>
          <w:b/>
          <w:color w:val="002060"/>
          <w:sz w:val="32"/>
          <w:szCs w:val="22"/>
        </w:rPr>
      </w:pPr>
      <w:r w:rsidRPr="005A0525">
        <w:rPr>
          <w:rFonts w:ascii="Arial" w:hAnsi="Arial" w:cs="Arial"/>
          <w:b/>
          <w:color w:val="002060"/>
          <w:sz w:val="32"/>
          <w:szCs w:val="22"/>
        </w:rPr>
        <w:lastRenderedPageBreak/>
        <w:t>Fre</w:t>
      </w:r>
      <w:r w:rsidR="00FC719E" w:rsidRPr="005A0525">
        <w:rPr>
          <w:rFonts w:ascii="Arial" w:hAnsi="Arial" w:cs="Arial"/>
          <w:b/>
          <w:color w:val="002060"/>
          <w:sz w:val="32"/>
          <w:szCs w:val="22"/>
        </w:rPr>
        <w:t xml:space="preserve">quently </w:t>
      </w:r>
      <w:r w:rsidR="00F46D43" w:rsidRPr="005A0525">
        <w:rPr>
          <w:rFonts w:ascii="Arial" w:hAnsi="Arial" w:cs="Arial"/>
          <w:b/>
          <w:color w:val="002060"/>
          <w:sz w:val="32"/>
          <w:szCs w:val="22"/>
        </w:rPr>
        <w:t>A</w:t>
      </w:r>
      <w:r w:rsidR="00FC719E" w:rsidRPr="005A0525">
        <w:rPr>
          <w:rFonts w:ascii="Arial" w:hAnsi="Arial" w:cs="Arial"/>
          <w:b/>
          <w:color w:val="002060"/>
          <w:sz w:val="32"/>
          <w:szCs w:val="22"/>
        </w:rPr>
        <w:t xml:space="preserve">sked </w:t>
      </w:r>
      <w:r w:rsidR="00F46D43" w:rsidRPr="005A0525">
        <w:rPr>
          <w:rFonts w:ascii="Arial" w:hAnsi="Arial" w:cs="Arial"/>
          <w:b/>
          <w:color w:val="002060"/>
          <w:sz w:val="32"/>
          <w:szCs w:val="22"/>
        </w:rPr>
        <w:t>Q</w:t>
      </w:r>
      <w:r w:rsidR="00FC719E" w:rsidRPr="005A0525">
        <w:rPr>
          <w:rFonts w:ascii="Arial" w:hAnsi="Arial" w:cs="Arial"/>
          <w:b/>
          <w:color w:val="002060"/>
          <w:sz w:val="32"/>
          <w:szCs w:val="22"/>
        </w:rPr>
        <w:t>uestions</w:t>
      </w:r>
    </w:p>
    <w:p w14:paraId="00F945EC" w14:textId="77777777" w:rsidR="00F46D43" w:rsidRPr="005A0525" w:rsidRDefault="00F46D43" w:rsidP="00F46D43">
      <w:pPr>
        <w:rPr>
          <w:rFonts w:ascii="Arial" w:hAnsi="Arial" w:cs="Arial"/>
          <w:b/>
        </w:rPr>
      </w:pPr>
    </w:p>
    <w:p w14:paraId="00F945ED" w14:textId="77777777" w:rsidR="00F46D43" w:rsidRPr="005A0525" w:rsidRDefault="00F46D43" w:rsidP="00F46D43">
      <w:pPr>
        <w:rPr>
          <w:rFonts w:ascii="Arial" w:hAnsi="Arial" w:cs="Arial"/>
          <w:b/>
          <w:sz w:val="22"/>
          <w:szCs w:val="22"/>
        </w:rPr>
      </w:pPr>
      <w:r w:rsidRPr="005A0525">
        <w:rPr>
          <w:rFonts w:ascii="Arial" w:hAnsi="Arial" w:cs="Arial"/>
          <w:b/>
          <w:sz w:val="22"/>
          <w:szCs w:val="22"/>
        </w:rPr>
        <w:t>What if I do not have a degree in my specialist subject (Secondary)?</w:t>
      </w:r>
    </w:p>
    <w:p w14:paraId="00F945EE" w14:textId="77777777" w:rsidR="00F46D43" w:rsidRPr="005A0525" w:rsidRDefault="00F46D43" w:rsidP="00F46D43">
      <w:pPr>
        <w:rPr>
          <w:rFonts w:ascii="Arial" w:hAnsi="Arial" w:cs="Arial"/>
        </w:rPr>
      </w:pPr>
      <w:r w:rsidRPr="005A0525">
        <w:rPr>
          <w:rFonts w:ascii="Arial" w:hAnsi="Arial" w:cs="Arial"/>
        </w:rPr>
        <w:t xml:space="preserve">If your degree is not within you specialist teaching subject area we are still interested in hearing from you. If you have a good A Level in your specialist subject this is very helpful. We can also consider your KS4 teaching experience, particularly when delivered to high ability groups, accessing subject challenge. </w:t>
      </w:r>
    </w:p>
    <w:p w14:paraId="00F945EF" w14:textId="77777777" w:rsidR="00F46D43" w:rsidRPr="005A0525" w:rsidRDefault="00F46D43" w:rsidP="00F46D43">
      <w:pPr>
        <w:rPr>
          <w:rFonts w:ascii="Arial" w:hAnsi="Arial" w:cs="Arial"/>
        </w:rPr>
      </w:pPr>
      <w:r w:rsidRPr="00EA68AF">
        <w:rPr>
          <w:rFonts w:ascii="Arial" w:hAnsi="Arial" w:cs="Arial"/>
        </w:rPr>
        <w:t>Please contact us for further information.</w:t>
      </w:r>
    </w:p>
    <w:p w14:paraId="00F945F0" w14:textId="77777777" w:rsidR="00F46D43" w:rsidRPr="00514ED8" w:rsidRDefault="00F46D43" w:rsidP="00F46D43">
      <w:pPr>
        <w:rPr>
          <w:rFonts w:ascii="Arial" w:hAnsi="Arial" w:cs="Arial"/>
        </w:rPr>
      </w:pPr>
      <w:r w:rsidRPr="005A0525">
        <w:rPr>
          <w:rFonts w:ascii="Arial" w:hAnsi="Arial" w:cs="Arial"/>
        </w:rPr>
        <w:t xml:space="preserve">Guidance </w:t>
      </w:r>
      <w:r w:rsidRPr="00514ED8">
        <w:rPr>
          <w:rFonts w:ascii="Arial" w:hAnsi="Arial" w:cs="Arial"/>
        </w:rPr>
        <w:t xml:space="preserve">from </w:t>
      </w:r>
      <w:r w:rsidR="000913B6" w:rsidRPr="00514ED8">
        <w:rPr>
          <w:rFonts w:ascii="Arial" w:hAnsi="Arial" w:cs="Arial"/>
        </w:rPr>
        <w:t xml:space="preserve">DfE </w:t>
      </w:r>
      <w:r w:rsidRPr="00514ED8">
        <w:rPr>
          <w:rFonts w:ascii="Arial" w:hAnsi="Arial" w:cs="Arial"/>
        </w:rPr>
        <w:t>states that:</w:t>
      </w:r>
      <w:r w:rsidR="000913B6" w:rsidRPr="00514ED8">
        <w:rPr>
          <w:rFonts w:ascii="Arial" w:hAnsi="Arial" w:cs="Arial"/>
        </w:rPr>
        <w:t xml:space="preserve">   </w:t>
      </w:r>
    </w:p>
    <w:p w14:paraId="00F945F1" w14:textId="77777777" w:rsidR="000913B6" w:rsidRPr="00D37AD1" w:rsidRDefault="000913B6" w:rsidP="000913B6">
      <w:pPr>
        <w:spacing w:before="100" w:beforeAutospacing="1" w:after="100" w:afterAutospacing="1"/>
        <w:rPr>
          <w:rFonts w:ascii="Times New Roman" w:hAnsi="Times New Roman"/>
          <w:sz w:val="24"/>
          <w:szCs w:val="24"/>
          <w:lang w:val="en" w:eastAsia="en-GB"/>
        </w:rPr>
      </w:pPr>
      <w:r w:rsidRPr="00514ED8">
        <w:rPr>
          <w:rFonts w:ascii="Times New Roman" w:hAnsi="Times New Roman"/>
          <w:sz w:val="24"/>
          <w:szCs w:val="24"/>
          <w:lang w:val="en" w:eastAsia="en-GB"/>
        </w:rPr>
        <w:t>For those being assessed in non-specialist primary settings, the assessment process must cover the relevant curriculum subjects. For secondary candidates, providers will need to assess the necessary knowledge and understanding of their subjects and related pedagogy. Candidates that are assessed in a subject that is always or predominantly taught in only one age range (for example post 16) may need to demonstrate subject knowledge in a related subject if they do not have the opportunity to be assessed in their subject across the full age range.</w:t>
      </w:r>
    </w:p>
    <w:p w14:paraId="00F945F2" w14:textId="77777777" w:rsidR="00F46D43" w:rsidRPr="005A0525" w:rsidRDefault="00F46D43" w:rsidP="00F46D43">
      <w:pPr>
        <w:rPr>
          <w:rFonts w:ascii="Arial" w:hAnsi="Arial" w:cs="Arial"/>
        </w:rPr>
      </w:pPr>
    </w:p>
    <w:p w14:paraId="00F945F3" w14:textId="77777777" w:rsidR="00F46D43" w:rsidRPr="005A0525" w:rsidRDefault="00F46D43" w:rsidP="00F46D43">
      <w:pPr>
        <w:rPr>
          <w:rFonts w:ascii="Arial" w:hAnsi="Arial" w:cs="Arial"/>
          <w:b/>
          <w:sz w:val="22"/>
          <w:szCs w:val="22"/>
        </w:rPr>
      </w:pPr>
      <w:r w:rsidRPr="005A0525">
        <w:rPr>
          <w:rFonts w:ascii="Arial" w:hAnsi="Arial" w:cs="Arial"/>
          <w:b/>
          <w:sz w:val="22"/>
          <w:szCs w:val="22"/>
        </w:rPr>
        <w:t xml:space="preserve">What if I have only taught in school one setting? </w:t>
      </w:r>
    </w:p>
    <w:p w14:paraId="00F945F4" w14:textId="77777777" w:rsidR="00F46D43" w:rsidRPr="005A0525" w:rsidRDefault="00F46D43" w:rsidP="00F46D43">
      <w:pPr>
        <w:rPr>
          <w:rFonts w:ascii="Arial" w:hAnsi="Arial" w:cs="Arial"/>
        </w:rPr>
      </w:pPr>
      <w:r w:rsidRPr="005A0525">
        <w:rPr>
          <w:rFonts w:ascii="Arial" w:hAnsi="Arial" w:cs="Arial"/>
        </w:rPr>
        <w:t xml:space="preserve">You </w:t>
      </w:r>
      <w:r w:rsidR="00FC719E" w:rsidRPr="005A0525">
        <w:rPr>
          <w:rFonts w:ascii="Arial" w:hAnsi="Arial" w:cs="Arial"/>
        </w:rPr>
        <w:t>must have second school teaching experience before you can apply. Contact us with any specific queries</w:t>
      </w:r>
      <w:r w:rsidR="00BE07EC" w:rsidRPr="005A0525">
        <w:rPr>
          <w:rFonts w:ascii="Arial" w:hAnsi="Arial" w:cs="Arial"/>
        </w:rPr>
        <w:t xml:space="preserve">. </w:t>
      </w:r>
      <w:r w:rsidRPr="005A0525">
        <w:rPr>
          <w:rFonts w:ascii="Arial" w:hAnsi="Arial" w:cs="Arial"/>
        </w:rPr>
        <w:t xml:space="preserve">Guidance from </w:t>
      </w:r>
      <w:r w:rsidR="000913B6">
        <w:rPr>
          <w:rFonts w:ascii="Arial" w:hAnsi="Arial" w:cs="Arial"/>
        </w:rPr>
        <w:t>DfE</w:t>
      </w:r>
      <w:r w:rsidRPr="005A0525">
        <w:rPr>
          <w:rFonts w:ascii="Arial" w:hAnsi="Arial" w:cs="Arial"/>
        </w:rPr>
        <w:t xml:space="preserve"> states that:</w:t>
      </w:r>
      <w:r w:rsidR="000913B6">
        <w:rPr>
          <w:rFonts w:ascii="Arial" w:hAnsi="Arial" w:cs="Arial"/>
        </w:rPr>
        <w:t xml:space="preserve">  </w:t>
      </w:r>
    </w:p>
    <w:p w14:paraId="00F945F5" w14:textId="77777777" w:rsidR="000913B6" w:rsidRPr="00514ED8" w:rsidRDefault="000913B6" w:rsidP="000913B6">
      <w:pPr>
        <w:spacing w:before="100" w:beforeAutospacing="1" w:after="100" w:afterAutospacing="1"/>
        <w:rPr>
          <w:rFonts w:ascii="Times New Roman" w:hAnsi="Times New Roman"/>
          <w:sz w:val="24"/>
          <w:szCs w:val="24"/>
          <w:lang w:val="en" w:eastAsia="en-GB"/>
        </w:rPr>
      </w:pPr>
      <w:r w:rsidRPr="00514ED8">
        <w:rPr>
          <w:rFonts w:ascii="Times New Roman" w:hAnsi="Times New Roman"/>
          <w:sz w:val="24"/>
          <w:szCs w:val="24"/>
          <w:lang w:val="en" w:eastAsia="en-GB"/>
        </w:rPr>
        <w:t>Candidates must have taught in 2 schools, early years or further education settings before entry to the assessment only route. It is not sufficient for candidates only to have had experience of 2 schools or settings. Providers should consider whether a candidate’s prior experience of teaching in schools provides enough evidence to allow the provider to confidently count those previous teaching experiences towards the 2 schools required.</w:t>
      </w:r>
    </w:p>
    <w:p w14:paraId="00F945F6" w14:textId="77777777" w:rsidR="000913B6" w:rsidRPr="00514ED8" w:rsidRDefault="000913B6" w:rsidP="000913B6">
      <w:pPr>
        <w:spacing w:before="100" w:beforeAutospacing="1" w:after="100" w:afterAutospacing="1"/>
        <w:rPr>
          <w:rFonts w:ascii="Times New Roman" w:hAnsi="Times New Roman"/>
          <w:sz w:val="24"/>
          <w:szCs w:val="24"/>
          <w:lang w:val="en" w:eastAsia="en-GB"/>
        </w:rPr>
      </w:pPr>
      <w:r w:rsidRPr="00514ED8">
        <w:rPr>
          <w:rFonts w:ascii="Times New Roman" w:hAnsi="Times New Roman"/>
          <w:sz w:val="24"/>
          <w:szCs w:val="24"/>
          <w:lang w:val="en" w:eastAsia="en-GB"/>
        </w:rPr>
        <w:t>Providers will need to be clear about the nature and extent of the prior experience, whether it offered the candidate the opportunity to teach children and young people and whether, taken together with other experiences, it prepared the candidate sufficiently to meet the Teachers’ Standards.</w:t>
      </w:r>
    </w:p>
    <w:p w14:paraId="00F945F7" w14:textId="77777777" w:rsidR="00F46D43" w:rsidRPr="005A0525" w:rsidRDefault="000913B6" w:rsidP="000913B6">
      <w:pPr>
        <w:rPr>
          <w:rFonts w:ascii="Arial" w:hAnsi="Arial" w:cs="Arial"/>
        </w:rPr>
      </w:pPr>
      <w:r w:rsidRPr="00514ED8">
        <w:rPr>
          <w:rFonts w:ascii="Times New Roman" w:hAnsi="Times New Roman"/>
          <w:sz w:val="24"/>
          <w:szCs w:val="24"/>
          <w:lang w:val="en" w:eastAsia="en-GB"/>
        </w:rPr>
        <w:t>Typically, a candidate with fewer than 2 years of teaching experience in schools as an unqualified teacher would be unsuitable for the assessment only route. Practical teaching experience for the purposes of assessment only is not restricted to taking place wholly or mainly in England</w:t>
      </w:r>
    </w:p>
    <w:p w14:paraId="00F945F8" w14:textId="77777777" w:rsidR="000913B6" w:rsidRDefault="000913B6" w:rsidP="00F46D43">
      <w:pPr>
        <w:rPr>
          <w:rFonts w:ascii="Arial" w:hAnsi="Arial" w:cs="Arial"/>
          <w:b/>
          <w:sz w:val="22"/>
          <w:szCs w:val="22"/>
        </w:rPr>
      </w:pPr>
    </w:p>
    <w:p w14:paraId="00F945F9" w14:textId="3D1F7AD6" w:rsidR="00F46D43" w:rsidRPr="005A0525" w:rsidRDefault="00F46D43" w:rsidP="00F46D43">
      <w:pPr>
        <w:rPr>
          <w:rFonts w:ascii="Arial" w:hAnsi="Arial" w:cs="Arial"/>
          <w:b/>
          <w:sz w:val="22"/>
          <w:szCs w:val="22"/>
        </w:rPr>
      </w:pPr>
      <w:r w:rsidRPr="005A0525">
        <w:rPr>
          <w:rFonts w:ascii="Arial" w:hAnsi="Arial" w:cs="Arial"/>
          <w:b/>
          <w:sz w:val="22"/>
          <w:szCs w:val="22"/>
        </w:rPr>
        <w:lastRenderedPageBreak/>
        <w:t>What if I have one year’s experien</w:t>
      </w:r>
      <w:r w:rsidR="00405CEC">
        <w:rPr>
          <w:rFonts w:ascii="Arial" w:hAnsi="Arial" w:cs="Arial"/>
          <w:b/>
          <w:sz w:val="22"/>
          <w:szCs w:val="22"/>
        </w:rPr>
        <w:t>ce (or equivalent) of teaching</w:t>
      </w:r>
      <w:bookmarkStart w:id="0" w:name="_GoBack"/>
      <w:bookmarkEnd w:id="0"/>
      <w:r w:rsidRPr="005A0525">
        <w:rPr>
          <w:rFonts w:ascii="Arial" w:hAnsi="Arial" w:cs="Arial"/>
          <w:b/>
          <w:sz w:val="22"/>
          <w:szCs w:val="22"/>
        </w:rPr>
        <w:t>? (Primary and Secondary)</w:t>
      </w:r>
    </w:p>
    <w:p w14:paraId="00F945FA" w14:textId="77777777" w:rsidR="00F46D43" w:rsidRPr="005A0525" w:rsidRDefault="00F46D43" w:rsidP="00F46D43">
      <w:pPr>
        <w:rPr>
          <w:rFonts w:ascii="Arial" w:hAnsi="Arial" w:cs="Arial"/>
        </w:rPr>
      </w:pPr>
      <w:r w:rsidRPr="005A0525">
        <w:rPr>
          <w:rFonts w:ascii="Arial" w:hAnsi="Arial" w:cs="Arial"/>
        </w:rPr>
        <w:t xml:space="preserve">Contact us. We will look at the </w:t>
      </w:r>
      <w:r w:rsidR="00FC719E" w:rsidRPr="005A0525">
        <w:rPr>
          <w:rFonts w:ascii="Arial" w:hAnsi="Arial" w:cs="Arial"/>
        </w:rPr>
        <w:t xml:space="preserve">teaching </w:t>
      </w:r>
      <w:r w:rsidRPr="005A0525">
        <w:rPr>
          <w:rFonts w:ascii="Arial" w:hAnsi="Arial" w:cs="Arial"/>
        </w:rPr>
        <w:t>experience you</w:t>
      </w:r>
      <w:r w:rsidR="00FC719E" w:rsidRPr="005A0525">
        <w:rPr>
          <w:rFonts w:ascii="Arial" w:hAnsi="Arial" w:cs="Arial"/>
        </w:rPr>
        <w:t xml:space="preserve"> currently have and </w:t>
      </w:r>
      <w:r w:rsidRPr="005A0525">
        <w:rPr>
          <w:rFonts w:ascii="Arial" w:hAnsi="Arial" w:cs="Arial"/>
        </w:rPr>
        <w:t xml:space="preserve">work with your school to </w:t>
      </w:r>
      <w:r w:rsidR="00FC719E" w:rsidRPr="005A0525">
        <w:rPr>
          <w:rFonts w:ascii="Arial" w:hAnsi="Arial" w:cs="Arial"/>
        </w:rPr>
        <w:t>p</w:t>
      </w:r>
      <w:r w:rsidRPr="005A0525">
        <w:rPr>
          <w:rFonts w:ascii="Arial" w:hAnsi="Arial" w:cs="Arial"/>
        </w:rPr>
        <w:t>ut together an action plan</w:t>
      </w:r>
      <w:r w:rsidR="00FC719E" w:rsidRPr="005A0525">
        <w:rPr>
          <w:rFonts w:ascii="Arial" w:hAnsi="Arial" w:cs="Arial"/>
        </w:rPr>
        <w:t xml:space="preserve"> to secure the required experience moving forward</w:t>
      </w:r>
      <w:r w:rsidRPr="005A0525">
        <w:rPr>
          <w:rFonts w:ascii="Arial" w:hAnsi="Arial" w:cs="Arial"/>
        </w:rPr>
        <w:t>.</w:t>
      </w:r>
    </w:p>
    <w:p w14:paraId="00F945FB" w14:textId="77777777" w:rsidR="00F46D43" w:rsidRPr="005A0525" w:rsidRDefault="00F46D43" w:rsidP="00F46D43">
      <w:pPr>
        <w:rPr>
          <w:rFonts w:ascii="Arial" w:hAnsi="Arial" w:cs="Arial"/>
        </w:rPr>
      </w:pPr>
    </w:p>
    <w:p w14:paraId="00F945FC" w14:textId="77777777" w:rsidR="00F46D43" w:rsidRPr="005A0525" w:rsidRDefault="00F46D43" w:rsidP="00F46D43">
      <w:pPr>
        <w:rPr>
          <w:rFonts w:ascii="Arial" w:hAnsi="Arial" w:cs="Arial"/>
          <w:b/>
          <w:sz w:val="22"/>
          <w:szCs w:val="22"/>
        </w:rPr>
      </w:pPr>
      <w:r w:rsidRPr="005A0525">
        <w:rPr>
          <w:rFonts w:ascii="Arial" w:hAnsi="Arial" w:cs="Arial"/>
          <w:b/>
          <w:sz w:val="22"/>
          <w:szCs w:val="22"/>
        </w:rPr>
        <w:t>Which subjects do you offer AOR? (Secondary)</w:t>
      </w:r>
    </w:p>
    <w:p w14:paraId="00F945FD" w14:textId="77777777" w:rsidR="00F46D43" w:rsidRPr="005A0525" w:rsidRDefault="00F46D43" w:rsidP="00F46D43">
      <w:pPr>
        <w:rPr>
          <w:rFonts w:ascii="Arial" w:hAnsi="Arial" w:cs="Arial"/>
        </w:rPr>
      </w:pPr>
      <w:r w:rsidRPr="005A0525">
        <w:rPr>
          <w:rFonts w:ascii="Arial" w:hAnsi="Arial" w:cs="Arial"/>
        </w:rPr>
        <w:t>We work with candidates in any secondary subject.</w:t>
      </w:r>
    </w:p>
    <w:p w14:paraId="00F945FE" w14:textId="77777777" w:rsidR="00F46D43" w:rsidRPr="005A0525" w:rsidRDefault="00F46D43" w:rsidP="00F46D43">
      <w:pPr>
        <w:rPr>
          <w:rFonts w:ascii="Arial" w:hAnsi="Arial" w:cs="Arial"/>
        </w:rPr>
      </w:pPr>
    </w:p>
    <w:p w14:paraId="00F945FF" w14:textId="77777777" w:rsidR="00F46D43" w:rsidRPr="005A0525" w:rsidRDefault="00F46D43" w:rsidP="00F46D43">
      <w:pPr>
        <w:rPr>
          <w:rFonts w:ascii="Arial" w:hAnsi="Arial" w:cs="Arial"/>
          <w:b/>
          <w:bCs/>
          <w:sz w:val="22"/>
          <w:szCs w:val="22"/>
        </w:rPr>
      </w:pPr>
      <w:r w:rsidRPr="005A0525">
        <w:rPr>
          <w:rFonts w:ascii="Arial" w:hAnsi="Arial" w:cs="Arial"/>
          <w:b/>
          <w:bCs/>
          <w:sz w:val="22"/>
          <w:szCs w:val="22"/>
        </w:rPr>
        <w:t>Are candidates who have QTLS status eligible for the AO route?</w:t>
      </w:r>
    </w:p>
    <w:p w14:paraId="00F94600" w14:textId="77777777" w:rsidR="00F46D43" w:rsidRPr="005A0525" w:rsidRDefault="00F46D43" w:rsidP="00F46D43">
      <w:pPr>
        <w:rPr>
          <w:rFonts w:ascii="Arial" w:hAnsi="Arial" w:cs="Arial"/>
          <w:bCs/>
        </w:rPr>
      </w:pPr>
      <w:r w:rsidRPr="005A0525">
        <w:rPr>
          <w:rFonts w:ascii="Arial" w:hAnsi="Arial" w:cs="Arial"/>
          <w:bCs/>
        </w:rPr>
        <w:t xml:space="preserve">Yes. </w:t>
      </w:r>
    </w:p>
    <w:p w14:paraId="00F94601" w14:textId="77777777" w:rsidR="00F46D43" w:rsidRPr="005A0525" w:rsidRDefault="00F46D43" w:rsidP="00F46D43">
      <w:pPr>
        <w:rPr>
          <w:rFonts w:ascii="Arial" w:hAnsi="Arial" w:cs="Arial"/>
          <w:bCs/>
        </w:rPr>
      </w:pPr>
      <w:r w:rsidRPr="005A0525">
        <w:rPr>
          <w:rFonts w:ascii="Arial" w:hAnsi="Arial" w:cs="Arial"/>
          <w:bCs/>
        </w:rPr>
        <w:t>Although QTLS status holders can now work in schools as qualified teachers, without needing to hold QTS, they must maintain their QTLS status and membership with the Institute for Learning (IfL) to do so.</w:t>
      </w:r>
    </w:p>
    <w:p w14:paraId="00F94602" w14:textId="77777777" w:rsidR="00F46D43" w:rsidRPr="005A0525" w:rsidRDefault="00F46D43" w:rsidP="00F46D43">
      <w:pPr>
        <w:rPr>
          <w:rFonts w:ascii="Arial" w:hAnsi="Arial" w:cs="Arial"/>
          <w:bCs/>
        </w:rPr>
      </w:pPr>
      <w:r w:rsidRPr="005A0525">
        <w:rPr>
          <w:rFonts w:ascii="Arial" w:hAnsi="Arial" w:cs="Arial"/>
          <w:bCs/>
        </w:rPr>
        <w:t>Some QTLS status holders may still wish to follow the AO route, but providers should be confident this is the result of an informed decision.</w:t>
      </w:r>
    </w:p>
    <w:p w14:paraId="00F94603" w14:textId="77777777" w:rsidR="00F46D43" w:rsidRPr="005A0525" w:rsidRDefault="00F46D43" w:rsidP="00F46D43">
      <w:pPr>
        <w:rPr>
          <w:rFonts w:ascii="Arial" w:hAnsi="Arial" w:cs="Arial"/>
          <w:bCs/>
        </w:rPr>
      </w:pPr>
      <w:r w:rsidRPr="005A0525">
        <w:rPr>
          <w:rFonts w:ascii="Arial" w:hAnsi="Arial" w:cs="Arial"/>
          <w:bCs/>
        </w:rPr>
        <w:t>This link might be useful:</w:t>
      </w:r>
    </w:p>
    <w:p w14:paraId="00F94604" w14:textId="77777777" w:rsidR="00F46D43" w:rsidRPr="005A0525" w:rsidRDefault="00405CEC" w:rsidP="00F46D43">
      <w:pPr>
        <w:rPr>
          <w:rFonts w:ascii="Arial" w:hAnsi="Arial" w:cs="Arial"/>
          <w:bCs/>
        </w:rPr>
      </w:pPr>
      <w:hyperlink r:id="rId14" w:anchor="qtlsqts" w:history="1">
        <w:r w:rsidR="00F46D43" w:rsidRPr="005A0525">
          <w:rPr>
            <w:rStyle w:val="Hyperlink"/>
            <w:rFonts w:ascii="Arial" w:hAnsi="Arial" w:cs="Arial"/>
            <w:bCs/>
          </w:rPr>
          <w:t>https://set.et-foundation.co.uk/professionalism/gaining-qtls/qtls-faqs/#qtlsqts</w:t>
        </w:r>
      </w:hyperlink>
    </w:p>
    <w:p w14:paraId="00F94605" w14:textId="77777777" w:rsidR="00AC46FB" w:rsidRPr="005A0525" w:rsidRDefault="00AC46FB" w:rsidP="00F46D43">
      <w:pPr>
        <w:rPr>
          <w:rFonts w:ascii="Arial" w:hAnsi="Arial" w:cs="Arial"/>
          <w:b/>
        </w:rPr>
      </w:pPr>
    </w:p>
    <w:p w14:paraId="00F94606" w14:textId="77777777" w:rsidR="000913B6" w:rsidRPr="005A0525" w:rsidRDefault="000913B6" w:rsidP="00F46D43">
      <w:pPr>
        <w:rPr>
          <w:rFonts w:ascii="Arial" w:hAnsi="Arial" w:cs="Arial"/>
          <w:b/>
        </w:rPr>
      </w:pPr>
    </w:p>
    <w:p w14:paraId="00F94607" w14:textId="77777777" w:rsidR="00F46D43" w:rsidRPr="000913B6" w:rsidRDefault="00F46D43" w:rsidP="007E1C7C">
      <w:pPr>
        <w:pStyle w:val="Default"/>
        <w:rPr>
          <w:rFonts w:ascii="Arial" w:hAnsi="Arial" w:cs="Arial"/>
          <w:color w:val="FF0000"/>
          <w:sz w:val="20"/>
          <w:szCs w:val="20"/>
        </w:rPr>
      </w:pPr>
    </w:p>
    <w:p w14:paraId="00F94608" w14:textId="77777777" w:rsidR="00913DC9" w:rsidRDefault="00EA507A" w:rsidP="00913DC9">
      <w:pPr>
        <w:jc w:val="center"/>
        <w:rPr>
          <w:rFonts w:ascii="Arial" w:hAnsi="Arial" w:cs="Arial"/>
          <w:b/>
          <w:sz w:val="22"/>
          <w:szCs w:val="22"/>
        </w:rPr>
      </w:pPr>
      <w:r w:rsidRPr="000913B6">
        <w:rPr>
          <w:rFonts w:ascii="Arial" w:hAnsi="Arial" w:cs="Arial"/>
          <w:b/>
          <w:color w:val="FF0000"/>
          <w:sz w:val="22"/>
          <w:szCs w:val="22"/>
        </w:rPr>
        <w:br w:type="page"/>
      </w:r>
      <w:r w:rsidR="00913DC9" w:rsidRPr="00913DC9">
        <w:rPr>
          <w:rFonts w:ascii="Arial" w:hAnsi="Arial" w:cs="Arial"/>
          <w:b/>
          <w:sz w:val="22"/>
          <w:szCs w:val="22"/>
        </w:rPr>
        <w:lastRenderedPageBreak/>
        <w:t>LTSA</w:t>
      </w:r>
      <w:r w:rsidR="00913DC9">
        <w:rPr>
          <w:rFonts w:ascii="Arial" w:hAnsi="Arial" w:cs="Arial"/>
          <w:b/>
          <w:sz w:val="22"/>
          <w:szCs w:val="22"/>
        </w:rPr>
        <w:t xml:space="preserve"> SCITT</w:t>
      </w:r>
      <w:r w:rsidR="00913DC9" w:rsidRPr="00913DC9">
        <w:rPr>
          <w:rFonts w:ascii="Arial" w:hAnsi="Arial" w:cs="Arial"/>
          <w:b/>
          <w:sz w:val="22"/>
          <w:szCs w:val="22"/>
        </w:rPr>
        <w:t xml:space="preserve"> – Guide to AOR Application Processes </w:t>
      </w:r>
    </w:p>
    <w:p w14:paraId="00F94609" w14:textId="77777777" w:rsidR="00913DC9" w:rsidRPr="00913DC9" w:rsidRDefault="00913DC9" w:rsidP="00913DC9">
      <w:pPr>
        <w:jc w:val="center"/>
        <w:rPr>
          <w:rFonts w:ascii="Arial" w:hAnsi="Arial" w:cs="Arial"/>
          <w:b/>
          <w:sz w:val="22"/>
          <w:szCs w:val="22"/>
        </w:rPr>
      </w:pPr>
    </w:p>
    <w:p w14:paraId="00F9460A"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 xml:space="preserve">The school makes an enquiry on behalf of a candidate through the administration team. </w:t>
      </w:r>
    </w:p>
    <w:p w14:paraId="00F9460B" w14:textId="77777777" w:rsidR="00913DC9" w:rsidRPr="00913DC9" w:rsidRDefault="00913DC9" w:rsidP="00913DC9">
      <w:pPr>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66944" behindDoc="0" locked="0" layoutInCell="1" allowOverlap="1" wp14:anchorId="00F946B5" wp14:editId="00F946B6">
                <wp:simplePos x="0" y="0"/>
                <wp:positionH relativeFrom="column">
                  <wp:posOffset>2973705</wp:posOffset>
                </wp:positionH>
                <wp:positionV relativeFrom="paragraph">
                  <wp:posOffset>51435</wp:posOffset>
                </wp:positionV>
                <wp:extent cx="381000" cy="685800"/>
                <wp:effectExtent l="19050" t="0" r="19050" b="38100"/>
                <wp:wrapNone/>
                <wp:docPr id="3" name="Down Arrow 1"/>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tx2">
                            <a:lumMod val="60000"/>
                            <a:lumOff val="4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FE511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34.15pt;margin-top:4.05pt;width:30pt;height:54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" adj="15600" fillcolor="#548dd4 [1951]" strokecolor="black [1600]" strokeweight="2pt"/>
            </w:pict>
          </mc:Fallback>
        </mc:AlternateContent>
      </w:r>
    </w:p>
    <w:p w14:paraId="00F9460C" w14:textId="77777777" w:rsidR="00913DC9" w:rsidRPr="00913DC9" w:rsidRDefault="00913DC9" w:rsidP="00913DC9">
      <w:pPr>
        <w:jc w:val="center"/>
        <w:rPr>
          <w:rFonts w:ascii="Arial" w:hAnsi="Arial" w:cs="Arial"/>
          <w:sz w:val="22"/>
          <w:szCs w:val="22"/>
        </w:rPr>
      </w:pPr>
    </w:p>
    <w:p w14:paraId="00F9460D" w14:textId="77777777" w:rsidR="00913DC9" w:rsidRPr="00913DC9" w:rsidRDefault="00913DC9" w:rsidP="00913DC9">
      <w:pPr>
        <w:jc w:val="center"/>
        <w:rPr>
          <w:rFonts w:ascii="Arial" w:hAnsi="Arial" w:cs="Arial"/>
          <w:sz w:val="22"/>
          <w:szCs w:val="22"/>
        </w:rPr>
      </w:pPr>
    </w:p>
    <w:p w14:paraId="00F9460E" w14:textId="77777777" w:rsidR="00913DC9" w:rsidRPr="00913DC9" w:rsidRDefault="00913DC9" w:rsidP="00913DC9">
      <w:pPr>
        <w:jc w:val="center"/>
        <w:rPr>
          <w:rFonts w:ascii="Arial" w:hAnsi="Arial" w:cs="Arial"/>
          <w:sz w:val="22"/>
          <w:szCs w:val="22"/>
        </w:rPr>
      </w:pPr>
    </w:p>
    <w:p w14:paraId="00F9460F" w14:textId="77777777" w:rsidR="00913DC9" w:rsidRPr="00913DC9" w:rsidRDefault="00913DC9" w:rsidP="00913DC9">
      <w:pPr>
        <w:rPr>
          <w:rFonts w:ascii="Arial" w:hAnsi="Arial" w:cs="Arial"/>
          <w:b/>
          <w:sz w:val="22"/>
          <w:szCs w:val="22"/>
        </w:rPr>
      </w:pPr>
    </w:p>
    <w:p w14:paraId="00F94610" w14:textId="77777777" w:rsidR="00913DC9" w:rsidRPr="00913DC9" w:rsidRDefault="00913DC9" w:rsidP="00913DC9">
      <w:pPr>
        <w:jc w:val="center"/>
        <w:rPr>
          <w:rFonts w:ascii="Arial" w:hAnsi="Arial" w:cs="Arial"/>
          <w:sz w:val="22"/>
          <w:szCs w:val="22"/>
        </w:rPr>
      </w:pPr>
      <w:r w:rsidRPr="00913DC9">
        <w:rPr>
          <w:rFonts w:ascii="Arial" w:hAnsi="Arial" w:cs="Arial"/>
          <w:noProof/>
          <w:sz w:val="22"/>
          <w:szCs w:val="22"/>
          <w:lang w:eastAsia="en-GB"/>
        </w:rPr>
        <w:t>The adminstration team</w:t>
      </w:r>
      <w:r w:rsidRPr="00913DC9">
        <w:rPr>
          <w:rFonts w:ascii="Arial" w:hAnsi="Arial" w:cs="Arial"/>
          <w:sz w:val="22"/>
          <w:szCs w:val="22"/>
        </w:rPr>
        <w:t xml:space="preserve"> send the AOR information pack to the school and the candidate. This includes the AOR application form, Health Questionnaire, DfE Data Tracking form and the AOR Guidance and Eligibility Information.</w:t>
      </w:r>
    </w:p>
    <w:p w14:paraId="00F94611" w14:textId="77777777" w:rsidR="00913DC9" w:rsidRPr="00913DC9" w:rsidRDefault="00913DC9" w:rsidP="00913DC9">
      <w:pPr>
        <w:rPr>
          <w:rFonts w:ascii="Arial" w:hAnsi="Arial" w:cs="Arial"/>
          <w:b/>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80256" behindDoc="0" locked="0" layoutInCell="1" allowOverlap="1" wp14:anchorId="00F946B7" wp14:editId="00F946B8">
                <wp:simplePos x="0" y="0"/>
                <wp:positionH relativeFrom="column">
                  <wp:posOffset>2971800</wp:posOffset>
                </wp:positionH>
                <wp:positionV relativeFrom="paragraph">
                  <wp:posOffset>41275</wp:posOffset>
                </wp:positionV>
                <wp:extent cx="381000" cy="685800"/>
                <wp:effectExtent l="19050" t="0" r="19050" b="38100"/>
                <wp:wrapNone/>
                <wp:docPr id="27" name="Down Arrow 1"/>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tx2">
                            <a:lumMod val="60000"/>
                            <a:lumOff val="40000"/>
                          </a:schemeClr>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4E6972" id="Down Arrow 1" o:spid="_x0000_s1026" type="#_x0000_t67" style="position:absolute;margin-left:234pt;margin-top:3.25pt;width:30pt;height:5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" adj="15600" fillcolor="#548dd4 [1951]" strokeweight="2pt"/>
            </w:pict>
          </mc:Fallback>
        </mc:AlternateContent>
      </w:r>
    </w:p>
    <w:p w14:paraId="00F94612" w14:textId="77777777" w:rsidR="00913DC9" w:rsidRDefault="00913DC9" w:rsidP="00913DC9">
      <w:pPr>
        <w:rPr>
          <w:rFonts w:ascii="Arial" w:hAnsi="Arial" w:cs="Arial"/>
          <w:b/>
          <w:sz w:val="22"/>
          <w:szCs w:val="22"/>
        </w:rPr>
      </w:pPr>
    </w:p>
    <w:p w14:paraId="00F94613" w14:textId="77777777" w:rsidR="00913DC9" w:rsidRDefault="00913DC9" w:rsidP="00913DC9">
      <w:pPr>
        <w:rPr>
          <w:rFonts w:ascii="Arial" w:hAnsi="Arial" w:cs="Arial"/>
          <w:b/>
          <w:sz w:val="22"/>
          <w:szCs w:val="22"/>
        </w:rPr>
      </w:pPr>
    </w:p>
    <w:p w14:paraId="00F94614" w14:textId="77777777" w:rsidR="00913DC9" w:rsidRPr="00913DC9" w:rsidRDefault="00913DC9" w:rsidP="00913DC9">
      <w:pPr>
        <w:rPr>
          <w:rFonts w:ascii="Arial" w:hAnsi="Arial" w:cs="Arial"/>
          <w:b/>
          <w:sz w:val="22"/>
          <w:szCs w:val="22"/>
        </w:rPr>
      </w:pPr>
    </w:p>
    <w:p w14:paraId="00F94615" w14:textId="77777777" w:rsidR="00913DC9" w:rsidRPr="00913DC9" w:rsidRDefault="00913DC9" w:rsidP="00913DC9">
      <w:pPr>
        <w:rPr>
          <w:rFonts w:ascii="Arial" w:hAnsi="Arial" w:cs="Arial"/>
          <w:b/>
          <w:sz w:val="22"/>
          <w:szCs w:val="22"/>
        </w:rPr>
      </w:pPr>
    </w:p>
    <w:p w14:paraId="00F94616"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 xml:space="preserve">School and candidate to check against the eligibility information to ensure that the candidate has the relevant experience and qualifications to apply for AOR. Queries in relation to this to be directed towards the administration team. </w:t>
      </w:r>
    </w:p>
    <w:p w14:paraId="00F94617"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 xml:space="preserve">If the candidate does not have </w:t>
      </w:r>
      <w:r w:rsidRPr="00913DC9">
        <w:rPr>
          <w:rFonts w:ascii="Arial" w:hAnsi="Arial" w:cs="Arial"/>
          <w:b/>
          <w:sz w:val="22"/>
          <w:szCs w:val="22"/>
        </w:rPr>
        <w:t xml:space="preserve">teaching experience </w:t>
      </w:r>
      <w:r w:rsidRPr="00913DC9">
        <w:rPr>
          <w:rFonts w:ascii="Arial" w:hAnsi="Arial" w:cs="Arial"/>
          <w:sz w:val="22"/>
          <w:szCs w:val="22"/>
        </w:rPr>
        <w:t xml:space="preserve">in a second setting this will need to be organised. For candidates who have not taught in a second school, a minimum 6 weeks’ block placement should be organised by their school/the candidate. Ensure all relevant age and ability ranges are covered. </w:t>
      </w:r>
    </w:p>
    <w:p w14:paraId="00F94618" w14:textId="77777777" w:rsidR="00913DC9" w:rsidRPr="00913DC9" w:rsidRDefault="00913DC9" w:rsidP="00913DC9">
      <w:pPr>
        <w:rPr>
          <w:rFonts w:ascii="Arial" w:hAnsi="Arial" w:cs="Arial"/>
          <w:b/>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68992" behindDoc="0" locked="0" layoutInCell="1" allowOverlap="1" wp14:anchorId="00F946B9" wp14:editId="00F946BA">
                <wp:simplePos x="0" y="0"/>
                <wp:positionH relativeFrom="column">
                  <wp:posOffset>2971800</wp:posOffset>
                </wp:positionH>
                <wp:positionV relativeFrom="paragraph">
                  <wp:posOffset>71755</wp:posOffset>
                </wp:positionV>
                <wp:extent cx="381000" cy="685800"/>
                <wp:effectExtent l="19050" t="0" r="19050" b="38100"/>
                <wp:wrapNone/>
                <wp:docPr id="6" name="Down Arrow 3"/>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tx2">
                            <a:lumMod val="60000"/>
                            <a:lumOff val="4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9E9C0D" id="Down Arrow 3" o:spid="_x0000_s1026" type="#_x0000_t67" style="position:absolute;margin-left:234pt;margin-top:5.65pt;width:30pt;height:5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" adj="15600" fillcolor="#548dd4 [1951]" strokecolor="black [1600]" strokeweight="2pt"/>
            </w:pict>
          </mc:Fallback>
        </mc:AlternateContent>
      </w:r>
    </w:p>
    <w:p w14:paraId="00F94619" w14:textId="77777777" w:rsidR="00913DC9" w:rsidRPr="00913DC9" w:rsidRDefault="00913DC9" w:rsidP="00913DC9">
      <w:pPr>
        <w:rPr>
          <w:rFonts w:ascii="Arial" w:hAnsi="Arial" w:cs="Arial"/>
          <w:b/>
          <w:sz w:val="22"/>
          <w:szCs w:val="22"/>
        </w:rPr>
      </w:pPr>
    </w:p>
    <w:p w14:paraId="00F9461A" w14:textId="77777777" w:rsidR="00913DC9" w:rsidRDefault="00913DC9" w:rsidP="00913DC9">
      <w:pPr>
        <w:rPr>
          <w:rFonts w:ascii="Arial" w:hAnsi="Arial" w:cs="Arial"/>
          <w:b/>
          <w:sz w:val="22"/>
          <w:szCs w:val="22"/>
        </w:rPr>
      </w:pPr>
    </w:p>
    <w:p w14:paraId="00F9461B" w14:textId="77777777" w:rsidR="00913DC9" w:rsidRDefault="00913DC9" w:rsidP="00913DC9">
      <w:pPr>
        <w:rPr>
          <w:rFonts w:ascii="Arial" w:hAnsi="Arial" w:cs="Arial"/>
          <w:b/>
          <w:sz w:val="22"/>
          <w:szCs w:val="22"/>
        </w:rPr>
      </w:pPr>
    </w:p>
    <w:p w14:paraId="00F9461C" w14:textId="77777777" w:rsidR="00913DC9" w:rsidRPr="00913DC9" w:rsidRDefault="00913DC9" w:rsidP="00913DC9">
      <w:pPr>
        <w:rPr>
          <w:rFonts w:ascii="Arial" w:hAnsi="Arial" w:cs="Arial"/>
          <w:b/>
          <w:sz w:val="22"/>
          <w:szCs w:val="22"/>
        </w:rPr>
      </w:pPr>
    </w:p>
    <w:p w14:paraId="00F9461D"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The application forms should be completed and sent to the administration team.</w:t>
      </w:r>
    </w:p>
    <w:p w14:paraId="00F9461E"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 xml:space="preserve">NB The school must send the completed application form through (Part A and B) </w:t>
      </w:r>
    </w:p>
    <w:p w14:paraId="00F9461F" w14:textId="77777777" w:rsidR="00913DC9" w:rsidRPr="00913DC9" w:rsidRDefault="00913DC9" w:rsidP="00913DC9">
      <w:pPr>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70016" behindDoc="0" locked="0" layoutInCell="1" allowOverlap="1" wp14:anchorId="00F946BB" wp14:editId="00F946BC">
                <wp:simplePos x="0" y="0"/>
                <wp:positionH relativeFrom="margin">
                  <wp:posOffset>2980055</wp:posOffset>
                </wp:positionH>
                <wp:positionV relativeFrom="paragraph">
                  <wp:posOffset>52070</wp:posOffset>
                </wp:positionV>
                <wp:extent cx="381000" cy="685800"/>
                <wp:effectExtent l="19050" t="0" r="19050" b="38100"/>
                <wp:wrapNone/>
                <wp:docPr id="4" name="Down Arrow 3"/>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C98C91" id="Down Arrow 3" o:spid="_x0000_s1026" type="#_x0000_t67" style="position:absolute;margin-left:234.65pt;margin-top:4.1pt;width:30pt;height:54pt;z-index:251670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" adj="15600" fillcolor="#4f81bd [3204]" strokecolor="black [1600]" strokeweight="2pt">
                <w10:wrap anchorx="margin"/>
              </v:shape>
            </w:pict>
          </mc:Fallback>
        </mc:AlternateContent>
      </w:r>
    </w:p>
    <w:p w14:paraId="00F94620" w14:textId="77777777" w:rsidR="00913DC9" w:rsidRPr="00913DC9" w:rsidRDefault="00913DC9" w:rsidP="00913DC9">
      <w:pPr>
        <w:jc w:val="center"/>
        <w:rPr>
          <w:rFonts w:ascii="Arial" w:hAnsi="Arial" w:cs="Arial"/>
          <w:sz w:val="22"/>
          <w:szCs w:val="22"/>
        </w:rPr>
      </w:pPr>
    </w:p>
    <w:p w14:paraId="00F94621" w14:textId="77777777" w:rsidR="00913DC9" w:rsidRPr="00913DC9" w:rsidRDefault="00913DC9" w:rsidP="00913DC9">
      <w:pPr>
        <w:jc w:val="center"/>
        <w:rPr>
          <w:rFonts w:ascii="Arial" w:hAnsi="Arial" w:cs="Arial"/>
          <w:sz w:val="22"/>
          <w:szCs w:val="22"/>
        </w:rPr>
      </w:pPr>
    </w:p>
    <w:p w14:paraId="00F94622" w14:textId="77777777" w:rsidR="00913DC9" w:rsidRDefault="00913DC9" w:rsidP="00913DC9">
      <w:pPr>
        <w:jc w:val="center"/>
        <w:rPr>
          <w:rFonts w:ascii="Arial" w:hAnsi="Arial" w:cs="Arial"/>
          <w:sz w:val="22"/>
          <w:szCs w:val="22"/>
        </w:rPr>
      </w:pPr>
    </w:p>
    <w:p w14:paraId="00F94623" w14:textId="77777777" w:rsidR="00913DC9" w:rsidRPr="00913DC9" w:rsidRDefault="00913DC9" w:rsidP="00913DC9">
      <w:pPr>
        <w:jc w:val="center"/>
        <w:rPr>
          <w:rFonts w:ascii="Arial" w:hAnsi="Arial" w:cs="Arial"/>
          <w:sz w:val="22"/>
          <w:szCs w:val="22"/>
        </w:rPr>
      </w:pPr>
    </w:p>
    <w:p w14:paraId="00F94624" w14:textId="77777777" w:rsidR="00913DC9" w:rsidRPr="00913DC9" w:rsidRDefault="00913DC9" w:rsidP="00913DC9">
      <w:pPr>
        <w:jc w:val="center"/>
        <w:rPr>
          <w:rFonts w:ascii="Arial" w:hAnsi="Arial" w:cs="Arial"/>
          <w:noProof/>
          <w:color w:val="FF0000"/>
          <w:sz w:val="22"/>
          <w:szCs w:val="22"/>
          <w:lang w:eastAsia="en-GB"/>
        </w:rPr>
      </w:pPr>
      <w:r w:rsidRPr="00913DC9">
        <w:rPr>
          <w:rFonts w:ascii="Arial" w:hAnsi="Arial" w:cs="Arial"/>
          <w:sz w:val="22"/>
          <w:szCs w:val="22"/>
        </w:rPr>
        <w:t xml:space="preserve">If it appears that all the criteria for AOR are met, the candidate will be emailed an ‘eligible to apply letter’. At this point, if the candidate has not already done so, they should register for the professional skills tests. This booking is completed on line. It is advised that candidates practice the tests before attempting them. </w:t>
      </w:r>
    </w:p>
    <w:p w14:paraId="00F94625" w14:textId="77777777" w:rsidR="00913DC9" w:rsidRPr="00913DC9" w:rsidRDefault="00913DC9" w:rsidP="00913DC9">
      <w:pPr>
        <w:jc w:val="center"/>
        <w:rPr>
          <w:rFonts w:ascii="Arial" w:hAnsi="Arial" w:cs="Arial"/>
          <w:noProof/>
          <w:sz w:val="22"/>
          <w:szCs w:val="22"/>
          <w:lang w:eastAsia="en-GB"/>
        </w:rPr>
      </w:pPr>
    </w:p>
    <w:p w14:paraId="00F94626"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lastRenderedPageBreak/>
        <w:t>Once the candidate has passed both skills tests, the candidate should contact LTSA SCITT Administration to confirm.</w:t>
      </w:r>
    </w:p>
    <w:p w14:paraId="00F94627" w14:textId="77777777" w:rsidR="00913DC9" w:rsidRPr="00913DC9" w:rsidRDefault="00913DC9" w:rsidP="00913DC9">
      <w:pPr>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71040" behindDoc="0" locked="0" layoutInCell="1" allowOverlap="1" wp14:anchorId="00F946BD" wp14:editId="00F946BE">
                <wp:simplePos x="0" y="0"/>
                <wp:positionH relativeFrom="margin">
                  <wp:posOffset>2980055</wp:posOffset>
                </wp:positionH>
                <wp:positionV relativeFrom="paragraph">
                  <wp:posOffset>64135</wp:posOffset>
                </wp:positionV>
                <wp:extent cx="381000" cy="685800"/>
                <wp:effectExtent l="19050" t="0" r="19050" b="38100"/>
                <wp:wrapNone/>
                <wp:docPr id="8" name="Down Arrow 3"/>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D36D71" id="Down Arrow 3" o:spid="_x0000_s1026" type="#_x0000_t67" style="position:absolute;margin-left:234.65pt;margin-top:5.05pt;width:30pt;height:54pt;z-index:251671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" adj="15600" fillcolor="#4f81bd [3204]" strokecolor="black [1600]" strokeweight="2pt">
                <w10:wrap anchorx="margin"/>
              </v:shape>
            </w:pict>
          </mc:Fallback>
        </mc:AlternateContent>
      </w:r>
    </w:p>
    <w:p w14:paraId="00F94628" w14:textId="77777777" w:rsidR="00913DC9" w:rsidRDefault="00913DC9" w:rsidP="00913DC9">
      <w:pPr>
        <w:jc w:val="center"/>
        <w:rPr>
          <w:rFonts w:ascii="Arial" w:hAnsi="Arial" w:cs="Arial"/>
          <w:sz w:val="22"/>
          <w:szCs w:val="22"/>
        </w:rPr>
      </w:pPr>
    </w:p>
    <w:p w14:paraId="00F94629" w14:textId="77777777" w:rsidR="00913DC9" w:rsidRDefault="00913DC9" w:rsidP="00913DC9">
      <w:pPr>
        <w:jc w:val="center"/>
        <w:rPr>
          <w:rFonts w:ascii="Arial" w:hAnsi="Arial" w:cs="Arial"/>
          <w:sz w:val="22"/>
          <w:szCs w:val="22"/>
        </w:rPr>
      </w:pPr>
    </w:p>
    <w:p w14:paraId="00F9462A" w14:textId="77777777" w:rsidR="00913DC9" w:rsidRPr="00913DC9" w:rsidRDefault="00913DC9" w:rsidP="00913DC9">
      <w:pPr>
        <w:jc w:val="center"/>
        <w:rPr>
          <w:rFonts w:ascii="Arial" w:hAnsi="Arial" w:cs="Arial"/>
          <w:sz w:val="22"/>
          <w:szCs w:val="22"/>
        </w:rPr>
      </w:pPr>
    </w:p>
    <w:p w14:paraId="00F9462B" w14:textId="77777777" w:rsidR="00913DC9" w:rsidRPr="00913DC9" w:rsidRDefault="00913DC9" w:rsidP="00913DC9">
      <w:pPr>
        <w:jc w:val="center"/>
        <w:rPr>
          <w:rFonts w:ascii="Arial" w:hAnsi="Arial" w:cs="Arial"/>
          <w:sz w:val="22"/>
          <w:szCs w:val="22"/>
        </w:rPr>
      </w:pPr>
    </w:p>
    <w:p w14:paraId="00F9462C"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 xml:space="preserve">Once the full application has been processed, the Initial AOR Assessment Visit can be booked. The school must also sign the LTSA AOR Partnership Agreement at this point. </w:t>
      </w:r>
    </w:p>
    <w:p w14:paraId="00F9462D" w14:textId="77777777" w:rsidR="00913DC9" w:rsidRPr="00913DC9" w:rsidRDefault="00913DC9" w:rsidP="00913DC9">
      <w:pPr>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73088" behindDoc="0" locked="0" layoutInCell="1" allowOverlap="1" wp14:anchorId="00F946BF" wp14:editId="00F946C0">
                <wp:simplePos x="0" y="0"/>
                <wp:positionH relativeFrom="margin">
                  <wp:posOffset>2980055</wp:posOffset>
                </wp:positionH>
                <wp:positionV relativeFrom="paragraph">
                  <wp:posOffset>71120</wp:posOffset>
                </wp:positionV>
                <wp:extent cx="381000" cy="685800"/>
                <wp:effectExtent l="19050" t="0" r="19050" b="38100"/>
                <wp:wrapNone/>
                <wp:docPr id="17" name="Down Arrow 5"/>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380FFF" id="Down Arrow 5" o:spid="_x0000_s1026" type="#_x0000_t67" style="position:absolute;margin-left:234.65pt;margin-top:5.6pt;width:30pt;height:54pt;z-index:251673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" adj="15600" fillcolor="#4f81bd [3204]" strokecolor="black [1600]" strokeweight="2pt">
                <w10:wrap anchorx="margin"/>
              </v:shape>
            </w:pict>
          </mc:Fallback>
        </mc:AlternateContent>
      </w:r>
    </w:p>
    <w:p w14:paraId="00F9462E" w14:textId="77777777" w:rsidR="00913DC9" w:rsidRPr="00913DC9" w:rsidRDefault="00913DC9" w:rsidP="00913DC9">
      <w:pPr>
        <w:jc w:val="center"/>
        <w:rPr>
          <w:rFonts w:ascii="Arial" w:hAnsi="Arial" w:cs="Arial"/>
          <w:sz w:val="22"/>
          <w:szCs w:val="22"/>
        </w:rPr>
      </w:pPr>
    </w:p>
    <w:p w14:paraId="00F9462F" w14:textId="77777777" w:rsidR="00913DC9" w:rsidRDefault="00913DC9" w:rsidP="00913DC9">
      <w:pPr>
        <w:jc w:val="center"/>
        <w:rPr>
          <w:rFonts w:ascii="Arial" w:hAnsi="Arial" w:cs="Arial"/>
          <w:sz w:val="22"/>
          <w:szCs w:val="22"/>
        </w:rPr>
      </w:pPr>
    </w:p>
    <w:p w14:paraId="00F94630" w14:textId="77777777" w:rsidR="00913DC9" w:rsidRDefault="00913DC9" w:rsidP="00913DC9">
      <w:pPr>
        <w:jc w:val="center"/>
        <w:rPr>
          <w:rFonts w:ascii="Arial" w:hAnsi="Arial" w:cs="Arial"/>
          <w:sz w:val="22"/>
          <w:szCs w:val="22"/>
        </w:rPr>
      </w:pPr>
    </w:p>
    <w:p w14:paraId="00F94631" w14:textId="77777777" w:rsidR="00913DC9" w:rsidRDefault="00913DC9" w:rsidP="00913DC9">
      <w:pPr>
        <w:jc w:val="center"/>
        <w:rPr>
          <w:rFonts w:ascii="Arial" w:hAnsi="Arial" w:cs="Arial"/>
          <w:sz w:val="22"/>
          <w:szCs w:val="22"/>
        </w:rPr>
      </w:pPr>
    </w:p>
    <w:p w14:paraId="00F94632" w14:textId="77777777" w:rsidR="00913DC9" w:rsidRDefault="00913DC9" w:rsidP="00913DC9">
      <w:pPr>
        <w:jc w:val="center"/>
        <w:rPr>
          <w:rFonts w:ascii="Arial" w:hAnsi="Arial" w:cs="Arial"/>
          <w:sz w:val="22"/>
          <w:szCs w:val="22"/>
        </w:rPr>
      </w:pPr>
    </w:p>
    <w:p w14:paraId="00F94633"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Initial AOR Assessment Visit - An LTSA Programme leader to visit the school. AOR Criteria details the following:</w:t>
      </w:r>
    </w:p>
    <w:p w14:paraId="00F94634" w14:textId="77777777" w:rsidR="00913DC9" w:rsidRPr="00913DC9" w:rsidRDefault="00913DC9" w:rsidP="00913DC9">
      <w:pPr>
        <w:pStyle w:val="Default"/>
        <w:rPr>
          <w:rFonts w:ascii="Arial" w:hAnsi="Arial" w:cs="Arial"/>
          <w:b/>
          <w:sz w:val="22"/>
          <w:szCs w:val="22"/>
        </w:rPr>
      </w:pPr>
      <w:r w:rsidRPr="00913DC9">
        <w:rPr>
          <w:rFonts w:ascii="Arial" w:hAnsi="Arial" w:cs="Arial"/>
          <w:b/>
          <w:bCs/>
          <w:sz w:val="22"/>
          <w:szCs w:val="22"/>
        </w:rPr>
        <w:t xml:space="preserve">A2.2 All candidates recommended for the award have been assessed as meeting the standards for QTS within one of the following age phases: </w:t>
      </w:r>
    </w:p>
    <w:p w14:paraId="00F94635" w14:textId="77777777" w:rsidR="00913DC9" w:rsidRPr="00913DC9" w:rsidRDefault="00913DC9" w:rsidP="00913DC9">
      <w:pPr>
        <w:jc w:val="center"/>
        <w:rPr>
          <w:rFonts w:ascii="Arial" w:hAnsi="Arial" w:cs="Arial"/>
          <w:b/>
          <w:bCs/>
          <w:sz w:val="22"/>
          <w:szCs w:val="22"/>
        </w:rPr>
      </w:pPr>
      <w:r w:rsidRPr="00913DC9">
        <w:rPr>
          <w:rFonts w:ascii="Arial" w:hAnsi="Arial" w:cs="Arial"/>
          <w:b/>
          <w:bCs/>
          <w:sz w:val="22"/>
          <w:szCs w:val="22"/>
        </w:rPr>
        <w:t xml:space="preserve">Ages 3-11 (primary) Ages 7-14 (middle) Ages 11-19 (secondary) </w:t>
      </w:r>
    </w:p>
    <w:p w14:paraId="00F94636" w14:textId="77777777" w:rsidR="00913DC9" w:rsidRPr="00913DC9" w:rsidRDefault="00913DC9" w:rsidP="00913DC9">
      <w:pPr>
        <w:jc w:val="center"/>
        <w:rPr>
          <w:rFonts w:ascii="Arial" w:hAnsi="Arial" w:cs="Arial"/>
          <w:bCs/>
          <w:sz w:val="22"/>
          <w:szCs w:val="22"/>
        </w:rPr>
      </w:pPr>
      <w:r w:rsidRPr="00913DC9">
        <w:rPr>
          <w:rFonts w:ascii="Arial" w:hAnsi="Arial" w:cs="Arial"/>
          <w:sz w:val="22"/>
          <w:szCs w:val="22"/>
        </w:rPr>
        <w:t>Assessment must ensure that candidates have the knowledge and skills they need to be able to teach in one of the specified age phases. Typically, primary assessment will take place across the 3-7, 5-11, or 7-11 age ranges. For middle, assessment typically will take place across the 7-14 age range, and for secondary, assessment will typically take place across the 11-16 or 14-19 age ranges.</w:t>
      </w:r>
    </w:p>
    <w:p w14:paraId="00F94637"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The Initial Assessment visit will include the following elements</w:t>
      </w:r>
    </w:p>
    <w:p w14:paraId="00F94638" w14:textId="77777777" w:rsidR="00913DC9" w:rsidRPr="00913DC9" w:rsidRDefault="00913DC9" w:rsidP="00913DC9">
      <w:pPr>
        <w:pStyle w:val="ListParagraph"/>
        <w:numPr>
          <w:ilvl w:val="0"/>
          <w:numId w:val="5"/>
        </w:numPr>
        <w:spacing w:after="160" w:line="259" w:lineRule="auto"/>
        <w:jc w:val="center"/>
        <w:rPr>
          <w:rFonts w:ascii="Arial" w:hAnsi="Arial" w:cs="Arial"/>
          <w:sz w:val="22"/>
          <w:szCs w:val="22"/>
        </w:rPr>
      </w:pPr>
      <w:r w:rsidRPr="00913DC9">
        <w:rPr>
          <w:rFonts w:ascii="Arial" w:hAnsi="Arial" w:cs="Arial"/>
          <w:sz w:val="22"/>
          <w:szCs w:val="22"/>
        </w:rPr>
        <w:t xml:space="preserve">Two lesson observations will take place as part of this visit. Ensure the lessons demonstrate teaching to cover the above criteria. These lessons are to be jointly observed with a member of the school leadership team </w:t>
      </w:r>
      <w:r w:rsidRPr="00913DC9">
        <w:rPr>
          <w:rFonts w:ascii="Arial" w:hAnsi="Arial" w:cs="Arial"/>
          <w:sz w:val="22"/>
          <w:szCs w:val="22"/>
          <w:highlight w:val="yellow"/>
        </w:rPr>
        <w:t>(for Secondary applicants a senior member of the faculty team should observe the KS4 lesson to help quality assure subject specific knowledge).</w:t>
      </w:r>
      <w:r w:rsidRPr="00913DC9">
        <w:rPr>
          <w:rFonts w:ascii="Arial" w:hAnsi="Arial" w:cs="Arial"/>
          <w:sz w:val="22"/>
          <w:szCs w:val="22"/>
        </w:rPr>
        <w:t xml:space="preserve"> </w:t>
      </w:r>
    </w:p>
    <w:p w14:paraId="00F94639" w14:textId="77777777" w:rsidR="00913DC9" w:rsidRPr="00913DC9" w:rsidRDefault="00913DC9" w:rsidP="00913DC9">
      <w:pPr>
        <w:pStyle w:val="ListParagraph"/>
        <w:numPr>
          <w:ilvl w:val="0"/>
          <w:numId w:val="5"/>
        </w:numPr>
        <w:spacing w:after="160" w:line="259" w:lineRule="auto"/>
        <w:jc w:val="center"/>
        <w:rPr>
          <w:rFonts w:ascii="Arial" w:hAnsi="Arial" w:cs="Arial"/>
          <w:sz w:val="22"/>
          <w:szCs w:val="22"/>
        </w:rPr>
      </w:pPr>
      <w:r w:rsidRPr="00913DC9">
        <w:rPr>
          <w:rFonts w:ascii="Arial" w:hAnsi="Arial" w:cs="Arial"/>
          <w:sz w:val="22"/>
          <w:szCs w:val="22"/>
        </w:rPr>
        <w:t xml:space="preserve">A 30-minute interview will also take place involving the LTSA Programme leader and at least one senior leader from the school as part of the panel. </w:t>
      </w:r>
    </w:p>
    <w:p w14:paraId="00F9463A" w14:textId="77777777" w:rsidR="00913DC9" w:rsidRPr="00913DC9" w:rsidRDefault="00913DC9" w:rsidP="00913DC9">
      <w:pPr>
        <w:pStyle w:val="ListParagraph"/>
        <w:numPr>
          <w:ilvl w:val="0"/>
          <w:numId w:val="5"/>
        </w:numPr>
        <w:spacing w:after="160" w:line="259" w:lineRule="auto"/>
        <w:jc w:val="center"/>
        <w:rPr>
          <w:rFonts w:ascii="Arial" w:hAnsi="Arial" w:cs="Arial"/>
          <w:sz w:val="22"/>
          <w:szCs w:val="22"/>
        </w:rPr>
      </w:pPr>
      <w:r w:rsidRPr="00913DC9">
        <w:rPr>
          <w:rFonts w:ascii="Arial" w:hAnsi="Arial" w:cs="Arial"/>
          <w:sz w:val="22"/>
          <w:szCs w:val="22"/>
        </w:rPr>
        <w:t>Paperwork will also be collated and photocopied – original copies must be seen. This includes: Degree certificate, evidence of standard qualification equivalent to GCSE Grade 4 in Maths and English (Science to be included for those being assessed within Age Phase 3-11), proof of any name changes where applicable, Photographic ID, NARIC documents where applicable. DBS certificates/numbers do not need to be seen – it is the responsibility of the school to ensure this is in place. Check again that the National Skills test in Literacy and Numeracy have both been passed.</w:t>
      </w:r>
    </w:p>
    <w:p w14:paraId="00F9463B" w14:textId="77777777" w:rsidR="00913DC9" w:rsidRPr="00913DC9" w:rsidRDefault="00913DC9" w:rsidP="00913DC9">
      <w:pPr>
        <w:pStyle w:val="ListParagraph"/>
        <w:numPr>
          <w:ilvl w:val="0"/>
          <w:numId w:val="5"/>
        </w:numPr>
        <w:spacing w:after="160" w:line="259" w:lineRule="auto"/>
        <w:jc w:val="center"/>
        <w:rPr>
          <w:rFonts w:ascii="Arial" w:hAnsi="Arial" w:cs="Arial"/>
          <w:sz w:val="22"/>
          <w:szCs w:val="22"/>
        </w:rPr>
      </w:pPr>
      <w:r w:rsidRPr="00913DC9">
        <w:rPr>
          <w:rFonts w:ascii="Arial" w:hAnsi="Arial" w:cs="Arial"/>
          <w:sz w:val="22"/>
          <w:szCs w:val="22"/>
        </w:rPr>
        <w:lastRenderedPageBreak/>
        <w:t xml:space="preserve">Presentation of the portfolio of evidence by the candidate to the assessor. </w:t>
      </w:r>
    </w:p>
    <w:p w14:paraId="00F9463C" w14:textId="77777777" w:rsidR="00913DC9" w:rsidRPr="00913DC9" w:rsidRDefault="00913DC9" w:rsidP="00913DC9">
      <w:pPr>
        <w:pStyle w:val="ListParagraph"/>
        <w:numPr>
          <w:ilvl w:val="0"/>
          <w:numId w:val="5"/>
        </w:numPr>
        <w:spacing w:after="160" w:line="259" w:lineRule="auto"/>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82304" behindDoc="0" locked="0" layoutInCell="1" allowOverlap="1" wp14:anchorId="00F946C1" wp14:editId="00F946C2">
                <wp:simplePos x="0" y="0"/>
                <wp:positionH relativeFrom="margin">
                  <wp:posOffset>2979420</wp:posOffset>
                </wp:positionH>
                <wp:positionV relativeFrom="paragraph">
                  <wp:posOffset>248920</wp:posOffset>
                </wp:positionV>
                <wp:extent cx="381000" cy="685800"/>
                <wp:effectExtent l="19050" t="0" r="19050" b="38100"/>
                <wp:wrapNone/>
                <wp:docPr id="28" name="Down Arrow 5"/>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accent1"/>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575AFC" id="Down Arrow 5" o:spid="_x0000_s1026" type="#_x0000_t67" style="position:absolute;margin-left:234.6pt;margin-top:19.6pt;width:30pt;height:54pt;z-index:251682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" adj="15600" fillcolor="#4f81bd [3204]" strokeweight="2pt">
                <w10:wrap anchorx="margin"/>
              </v:shape>
            </w:pict>
          </mc:Fallback>
        </mc:AlternateContent>
      </w:r>
      <w:r w:rsidRPr="00913DC9">
        <w:rPr>
          <w:rFonts w:ascii="Arial" w:hAnsi="Arial" w:cs="Arial"/>
          <w:sz w:val="22"/>
          <w:szCs w:val="22"/>
        </w:rPr>
        <w:t>A briefing about the format of the final assessment.</w:t>
      </w:r>
    </w:p>
    <w:p w14:paraId="00F9463D" w14:textId="77777777" w:rsidR="00913DC9" w:rsidRPr="00913DC9" w:rsidRDefault="00913DC9" w:rsidP="00913DC9">
      <w:pPr>
        <w:jc w:val="center"/>
        <w:rPr>
          <w:rFonts w:ascii="Arial" w:hAnsi="Arial" w:cs="Arial"/>
          <w:sz w:val="22"/>
          <w:szCs w:val="22"/>
        </w:rPr>
      </w:pPr>
    </w:p>
    <w:p w14:paraId="00F9463E" w14:textId="77777777" w:rsidR="00913DC9" w:rsidRDefault="00913DC9" w:rsidP="00913DC9">
      <w:pPr>
        <w:jc w:val="center"/>
        <w:rPr>
          <w:rFonts w:ascii="Arial" w:hAnsi="Arial" w:cs="Arial"/>
          <w:sz w:val="22"/>
          <w:szCs w:val="22"/>
        </w:rPr>
      </w:pPr>
    </w:p>
    <w:p w14:paraId="00F9463F" w14:textId="77777777" w:rsidR="00913DC9" w:rsidRDefault="00913DC9" w:rsidP="00913DC9">
      <w:pPr>
        <w:jc w:val="center"/>
        <w:rPr>
          <w:rFonts w:ascii="Arial" w:hAnsi="Arial" w:cs="Arial"/>
          <w:sz w:val="22"/>
          <w:szCs w:val="22"/>
        </w:rPr>
      </w:pPr>
    </w:p>
    <w:p w14:paraId="00F94640" w14:textId="77777777" w:rsidR="00913DC9" w:rsidRPr="00913DC9" w:rsidRDefault="00913DC9" w:rsidP="00913DC9">
      <w:pPr>
        <w:jc w:val="center"/>
        <w:rPr>
          <w:rFonts w:ascii="Arial" w:hAnsi="Arial" w:cs="Arial"/>
          <w:sz w:val="22"/>
          <w:szCs w:val="22"/>
        </w:rPr>
      </w:pPr>
    </w:p>
    <w:p w14:paraId="00F94641" w14:textId="77777777" w:rsidR="00913DC9" w:rsidRPr="00913DC9" w:rsidRDefault="00913DC9" w:rsidP="00913DC9">
      <w:pPr>
        <w:jc w:val="center"/>
        <w:rPr>
          <w:rFonts w:ascii="Arial" w:hAnsi="Arial" w:cs="Arial"/>
          <w:sz w:val="22"/>
          <w:szCs w:val="22"/>
        </w:rPr>
      </w:pPr>
    </w:p>
    <w:p w14:paraId="00F94642" w14:textId="77777777" w:rsidR="00913DC9" w:rsidRDefault="00913DC9" w:rsidP="00913DC9">
      <w:pPr>
        <w:jc w:val="center"/>
        <w:rPr>
          <w:rFonts w:ascii="Arial" w:hAnsi="Arial" w:cs="Arial"/>
          <w:sz w:val="22"/>
          <w:szCs w:val="22"/>
        </w:rPr>
      </w:pPr>
      <w:r w:rsidRPr="00913DC9">
        <w:rPr>
          <w:rFonts w:ascii="Arial" w:hAnsi="Arial" w:cs="Arial"/>
          <w:sz w:val="22"/>
          <w:szCs w:val="22"/>
        </w:rPr>
        <w:t>On successful completion of the Initial AOR Assessment Visit, the candidate will be registered on the AO route. There is a maximum period of three months before which the school-based Final Assessment must be completed. The school and candidate will receive copies of both lesson observation feedback forms and the AOR Initial assessment form.</w:t>
      </w:r>
    </w:p>
    <w:p w14:paraId="00F94643" w14:textId="77777777" w:rsidR="00913DC9" w:rsidRDefault="00913DC9" w:rsidP="00913DC9">
      <w:pPr>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75136" behindDoc="0" locked="0" layoutInCell="1" allowOverlap="1" wp14:anchorId="00F946C3" wp14:editId="00F946C4">
                <wp:simplePos x="0" y="0"/>
                <wp:positionH relativeFrom="margin">
                  <wp:posOffset>2980055</wp:posOffset>
                </wp:positionH>
                <wp:positionV relativeFrom="paragraph">
                  <wp:posOffset>83820</wp:posOffset>
                </wp:positionV>
                <wp:extent cx="381000" cy="685800"/>
                <wp:effectExtent l="19050" t="0" r="19050" b="38100"/>
                <wp:wrapNone/>
                <wp:docPr id="10" name="Down Arrow 8"/>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CFBF8A" id="Down Arrow 8" o:spid="_x0000_s1026" type="#_x0000_t67" style="position:absolute;margin-left:234.65pt;margin-top:6.6pt;width:30pt;height:54pt;z-index:251675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" adj="15600" fillcolor="#4f81bd [3204]" strokecolor="black [1600]" strokeweight="2pt">
                <w10:wrap anchorx="margin"/>
              </v:shape>
            </w:pict>
          </mc:Fallback>
        </mc:AlternateContent>
      </w:r>
    </w:p>
    <w:p w14:paraId="00F94644" w14:textId="77777777" w:rsidR="00913DC9" w:rsidRPr="00913DC9" w:rsidRDefault="00913DC9" w:rsidP="00913DC9">
      <w:pPr>
        <w:jc w:val="center"/>
        <w:rPr>
          <w:rFonts w:ascii="Arial" w:hAnsi="Arial" w:cs="Arial"/>
          <w:sz w:val="22"/>
          <w:szCs w:val="22"/>
        </w:rPr>
      </w:pPr>
    </w:p>
    <w:p w14:paraId="00F94645" w14:textId="77777777" w:rsidR="00913DC9" w:rsidRPr="00913DC9" w:rsidRDefault="00913DC9" w:rsidP="00913DC9">
      <w:pPr>
        <w:jc w:val="center"/>
        <w:rPr>
          <w:rFonts w:ascii="Arial" w:hAnsi="Arial" w:cs="Arial"/>
          <w:sz w:val="22"/>
          <w:szCs w:val="22"/>
        </w:rPr>
      </w:pPr>
    </w:p>
    <w:p w14:paraId="00F94646" w14:textId="77777777" w:rsidR="00913DC9" w:rsidRPr="00913DC9" w:rsidRDefault="00913DC9" w:rsidP="00913DC9">
      <w:pPr>
        <w:jc w:val="center"/>
        <w:rPr>
          <w:rFonts w:ascii="Arial" w:hAnsi="Arial" w:cs="Arial"/>
          <w:sz w:val="22"/>
          <w:szCs w:val="22"/>
        </w:rPr>
      </w:pPr>
    </w:p>
    <w:p w14:paraId="00F94647" w14:textId="77777777" w:rsidR="00913DC9" w:rsidRPr="00913DC9" w:rsidRDefault="00913DC9" w:rsidP="00913DC9">
      <w:pPr>
        <w:jc w:val="center"/>
        <w:rPr>
          <w:rFonts w:ascii="Arial" w:hAnsi="Arial" w:cs="Arial"/>
          <w:sz w:val="22"/>
          <w:szCs w:val="22"/>
        </w:rPr>
      </w:pPr>
    </w:p>
    <w:p w14:paraId="00F94648"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 xml:space="preserve"> When the candidate is ready, the Final Assessment process will begin. Two further lesson observations will take place. The Programme Leader will also assess progress against the portfolio of evidence. A final assessment report will be written by the LTSA Programme Leader. </w:t>
      </w:r>
    </w:p>
    <w:p w14:paraId="00F94649" w14:textId="77777777" w:rsidR="00913DC9" w:rsidRPr="00913DC9" w:rsidRDefault="00913DC9" w:rsidP="00913DC9">
      <w:pPr>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76160" behindDoc="0" locked="0" layoutInCell="1" allowOverlap="1" wp14:anchorId="00F946C5" wp14:editId="00F946C6">
                <wp:simplePos x="0" y="0"/>
                <wp:positionH relativeFrom="margin">
                  <wp:posOffset>2988945</wp:posOffset>
                </wp:positionH>
                <wp:positionV relativeFrom="paragraph">
                  <wp:posOffset>59055</wp:posOffset>
                </wp:positionV>
                <wp:extent cx="381000" cy="685800"/>
                <wp:effectExtent l="19050" t="0" r="19050" b="38100"/>
                <wp:wrapNone/>
                <wp:docPr id="11" name="Down Arrow 9"/>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75BBD3" id="Down Arrow 9" o:spid="_x0000_s1026" type="#_x0000_t67" style="position:absolute;margin-left:235.35pt;margin-top:4.65pt;width:30pt;height:54pt;z-index:251676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" adj="15600" fillcolor="#4f81bd [3204]" strokecolor="black [1600]" strokeweight="2pt">
                <w10:wrap anchorx="margin"/>
              </v:shape>
            </w:pict>
          </mc:Fallback>
        </mc:AlternateContent>
      </w:r>
    </w:p>
    <w:p w14:paraId="00F9464A" w14:textId="77777777" w:rsidR="00913DC9" w:rsidRDefault="00913DC9" w:rsidP="00913DC9">
      <w:pPr>
        <w:jc w:val="center"/>
        <w:rPr>
          <w:rFonts w:ascii="Arial" w:hAnsi="Arial" w:cs="Arial"/>
          <w:sz w:val="22"/>
          <w:szCs w:val="22"/>
        </w:rPr>
      </w:pPr>
    </w:p>
    <w:p w14:paraId="00F9464B" w14:textId="77777777" w:rsidR="00913DC9" w:rsidRDefault="00913DC9" w:rsidP="00913DC9">
      <w:pPr>
        <w:jc w:val="center"/>
        <w:rPr>
          <w:rFonts w:ascii="Arial" w:hAnsi="Arial" w:cs="Arial"/>
          <w:sz w:val="22"/>
          <w:szCs w:val="22"/>
        </w:rPr>
      </w:pPr>
    </w:p>
    <w:p w14:paraId="00F9464C" w14:textId="77777777" w:rsidR="00913DC9" w:rsidRPr="00913DC9" w:rsidRDefault="00913DC9" w:rsidP="00913DC9">
      <w:pPr>
        <w:jc w:val="center"/>
        <w:rPr>
          <w:rFonts w:ascii="Arial" w:hAnsi="Arial" w:cs="Arial"/>
          <w:sz w:val="22"/>
          <w:szCs w:val="22"/>
        </w:rPr>
      </w:pPr>
    </w:p>
    <w:p w14:paraId="00F9464D" w14:textId="77777777" w:rsidR="00913DC9" w:rsidRPr="00913DC9" w:rsidRDefault="00913DC9" w:rsidP="00913DC9">
      <w:pPr>
        <w:jc w:val="center"/>
        <w:rPr>
          <w:rFonts w:ascii="Arial" w:hAnsi="Arial" w:cs="Arial"/>
          <w:sz w:val="22"/>
          <w:szCs w:val="22"/>
        </w:rPr>
      </w:pPr>
    </w:p>
    <w:p w14:paraId="00F9464E"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LTSA will send copies of lesson feedback to the candidate and the school.</w:t>
      </w:r>
    </w:p>
    <w:p w14:paraId="00F9464F"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 xml:space="preserve">LTSA should have all evidence in place to recommend the candidate to DfE for award of QTS. </w:t>
      </w:r>
    </w:p>
    <w:p w14:paraId="00F94650" w14:textId="77777777" w:rsidR="00913DC9" w:rsidRPr="00913DC9" w:rsidRDefault="00913DC9" w:rsidP="00913DC9">
      <w:pPr>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77184" behindDoc="0" locked="0" layoutInCell="1" allowOverlap="1" wp14:anchorId="00F946C7" wp14:editId="00F946C8">
                <wp:simplePos x="0" y="0"/>
                <wp:positionH relativeFrom="margin">
                  <wp:posOffset>2987675</wp:posOffset>
                </wp:positionH>
                <wp:positionV relativeFrom="paragraph">
                  <wp:posOffset>78105</wp:posOffset>
                </wp:positionV>
                <wp:extent cx="381000" cy="685800"/>
                <wp:effectExtent l="19050" t="0" r="19050" b="38100"/>
                <wp:wrapNone/>
                <wp:docPr id="12" name="Down Arrow 10"/>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A728DC" id="Down Arrow 10" o:spid="_x0000_s1026" type="#_x0000_t67" style="position:absolute;margin-left:235.25pt;margin-top:6.15pt;width:30pt;height:54pt;z-index:251677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" adj="15600" fillcolor="#4f81bd [3204]" strokecolor="black [1600]" strokeweight="2pt">
                <w10:wrap anchorx="margin"/>
              </v:shape>
            </w:pict>
          </mc:Fallback>
        </mc:AlternateContent>
      </w:r>
    </w:p>
    <w:p w14:paraId="00F94651" w14:textId="77777777" w:rsidR="00913DC9" w:rsidRDefault="00913DC9" w:rsidP="00913DC9">
      <w:pPr>
        <w:rPr>
          <w:rFonts w:ascii="Arial" w:hAnsi="Arial" w:cs="Arial"/>
          <w:sz w:val="22"/>
          <w:szCs w:val="22"/>
        </w:rPr>
      </w:pPr>
    </w:p>
    <w:p w14:paraId="00F94652" w14:textId="77777777" w:rsidR="00913DC9" w:rsidRDefault="00913DC9" w:rsidP="00913DC9">
      <w:pPr>
        <w:rPr>
          <w:rFonts w:ascii="Arial" w:hAnsi="Arial" w:cs="Arial"/>
          <w:sz w:val="22"/>
          <w:szCs w:val="22"/>
        </w:rPr>
      </w:pPr>
    </w:p>
    <w:p w14:paraId="00F94653" w14:textId="77777777" w:rsidR="00913DC9" w:rsidRPr="00913DC9" w:rsidRDefault="00913DC9" w:rsidP="00913DC9">
      <w:pPr>
        <w:rPr>
          <w:rFonts w:ascii="Arial" w:hAnsi="Arial" w:cs="Arial"/>
          <w:sz w:val="22"/>
          <w:szCs w:val="22"/>
        </w:rPr>
      </w:pPr>
    </w:p>
    <w:p w14:paraId="00F94654" w14:textId="77777777" w:rsidR="00913DC9" w:rsidRPr="00913DC9" w:rsidRDefault="00913DC9" w:rsidP="00913DC9">
      <w:pPr>
        <w:rPr>
          <w:rFonts w:ascii="Arial" w:hAnsi="Arial" w:cs="Arial"/>
          <w:sz w:val="22"/>
          <w:szCs w:val="22"/>
        </w:rPr>
      </w:pPr>
    </w:p>
    <w:p w14:paraId="00F94655"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School to receive the invoice from LTSA</w:t>
      </w:r>
    </w:p>
    <w:p w14:paraId="00F94656" w14:textId="77777777" w:rsidR="00913DC9" w:rsidRPr="00913DC9" w:rsidRDefault="00913DC9" w:rsidP="00913DC9">
      <w:pPr>
        <w:jc w:val="center"/>
        <w:rPr>
          <w:rFonts w:ascii="Arial" w:hAnsi="Arial" w:cs="Arial"/>
          <w:sz w:val="22"/>
          <w:szCs w:val="22"/>
        </w:rPr>
      </w:pPr>
      <w:r w:rsidRPr="00913DC9">
        <w:rPr>
          <w:rFonts w:ascii="Arial" w:hAnsi="Arial" w:cs="Arial"/>
          <w:noProof/>
          <w:sz w:val="22"/>
          <w:szCs w:val="22"/>
          <w:lang w:eastAsia="en-GB"/>
        </w:rPr>
        <mc:AlternateContent>
          <mc:Choice Requires="wps">
            <w:drawing>
              <wp:anchor distT="0" distB="0" distL="114300" distR="114300" simplePos="0" relativeHeight="251678208" behindDoc="0" locked="0" layoutInCell="1" allowOverlap="1" wp14:anchorId="00F946C9" wp14:editId="00F946CA">
                <wp:simplePos x="0" y="0"/>
                <wp:positionH relativeFrom="margin">
                  <wp:posOffset>3007995</wp:posOffset>
                </wp:positionH>
                <wp:positionV relativeFrom="paragraph">
                  <wp:posOffset>44450</wp:posOffset>
                </wp:positionV>
                <wp:extent cx="381000" cy="685800"/>
                <wp:effectExtent l="19050" t="0" r="19050" b="38100"/>
                <wp:wrapNone/>
                <wp:docPr id="13" name="Down Arrow 10"/>
                <wp:cNvGraphicFramePr/>
                <a:graphic xmlns:a="http://schemas.openxmlformats.org/drawingml/2006/main">
                  <a:graphicData uri="http://schemas.microsoft.com/office/word/2010/wordprocessingShape">
                    <wps:wsp>
                      <wps:cNvSpPr/>
                      <wps:spPr>
                        <a:xfrm>
                          <a:off x="0" y="0"/>
                          <a:ext cx="381000" cy="685800"/>
                        </a:xfrm>
                        <a:prstGeom prst="downArrow">
                          <a:avLst/>
                        </a:prstGeom>
                        <a:solidFill>
                          <a:schemeClr val="accent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56C006" id="Down Arrow 10" o:spid="_x0000_s1026" type="#_x0000_t67" style="position:absolute;margin-left:236.85pt;margin-top:3.5pt;width:30pt;height:54pt;z-index:251678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" adj="15600" fillcolor="#4f81bd [3204]" strokecolor="black [1600]" strokeweight="2pt">
                <w10:wrap anchorx="margin"/>
              </v:shape>
            </w:pict>
          </mc:Fallback>
        </mc:AlternateContent>
      </w:r>
    </w:p>
    <w:p w14:paraId="00F94657" w14:textId="77777777" w:rsidR="00913DC9" w:rsidRDefault="00913DC9" w:rsidP="00913DC9">
      <w:pPr>
        <w:jc w:val="center"/>
        <w:rPr>
          <w:rFonts w:ascii="Arial" w:hAnsi="Arial" w:cs="Arial"/>
          <w:sz w:val="22"/>
          <w:szCs w:val="22"/>
        </w:rPr>
      </w:pPr>
    </w:p>
    <w:p w14:paraId="00F94658" w14:textId="77777777" w:rsidR="00913DC9" w:rsidRDefault="00913DC9" w:rsidP="00913DC9">
      <w:pPr>
        <w:jc w:val="center"/>
        <w:rPr>
          <w:rFonts w:ascii="Arial" w:hAnsi="Arial" w:cs="Arial"/>
          <w:sz w:val="22"/>
          <w:szCs w:val="22"/>
        </w:rPr>
      </w:pPr>
    </w:p>
    <w:p w14:paraId="00F94659" w14:textId="77777777" w:rsidR="00913DC9" w:rsidRPr="00913DC9" w:rsidRDefault="00913DC9" w:rsidP="00913DC9">
      <w:pPr>
        <w:jc w:val="center"/>
        <w:rPr>
          <w:rFonts w:ascii="Arial" w:hAnsi="Arial" w:cs="Arial"/>
          <w:sz w:val="22"/>
          <w:szCs w:val="22"/>
        </w:rPr>
      </w:pPr>
    </w:p>
    <w:p w14:paraId="00F9465A" w14:textId="77777777" w:rsidR="00913DC9" w:rsidRPr="00913DC9" w:rsidRDefault="00913DC9" w:rsidP="00913DC9">
      <w:pPr>
        <w:jc w:val="center"/>
        <w:rPr>
          <w:rFonts w:ascii="Arial" w:hAnsi="Arial" w:cs="Arial"/>
          <w:sz w:val="22"/>
          <w:szCs w:val="22"/>
        </w:rPr>
      </w:pPr>
    </w:p>
    <w:p w14:paraId="00F9465B" w14:textId="77777777" w:rsidR="00913DC9" w:rsidRPr="00913DC9" w:rsidRDefault="00913DC9" w:rsidP="00913DC9">
      <w:pPr>
        <w:jc w:val="center"/>
        <w:rPr>
          <w:rFonts w:ascii="Arial" w:hAnsi="Arial" w:cs="Arial"/>
          <w:sz w:val="22"/>
          <w:szCs w:val="22"/>
        </w:rPr>
      </w:pPr>
      <w:r w:rsidRPr="00913DC9">
        <w:rPr>
          <w:rFonts w:ascii="Arial" w:hAnsi="Arial" w:cs="Arial"/>
          <w:sz w:val="22"/>
          <w:szCs w:val="22"/>
        </w:rPr>
        <w:t>Once the invoice has been paid the school and the candidate will receive a copy of the final assessment form.</w:t>
      </w:r>
    </w:p>
    <w:p w14:paraId="00F9465C" w14:textId="77777777" w:rsidR="0046793C" w:rsidRPr="005A0525" w:rsidRDefault="00913DC9" w:rsidP="00913DC9">
      <w:pPr>
        <w:spacing w:after="200" w:line="276" w:lineRule="auto"/>
        <w:jc w:val="center"/>
        <w:rPr>
          <w:rFonts w:ascii="Arial" w:hAnsi="Arial" w:cs="Arial"/>
          <w:b/>
          <w:color w:val="002060"/>
          <w:sz w:val="32"/>
          <w:szCs w:val="32"/>
        </w:rPr>
      </w:pPr>
      <w:r w:rsidRPr="00913DC9">
        <w:rPr>
          <w:rFonts w:ascii="Arial" w:hAnsi="Arial" w:cs="Arial"/>
          <w:b/>
          <w:color w:val="002060"/>
          <w:sz w:val="22"/>
          <w:szCs w:val="22"/>
        </w:rPr>
        <w:br w:type="page"/>
      </w:r>
      <w:r w:rsidR="005E5896" w:rsidRPr="005A0525">
        <w:rPr>
          <w:rFonts w:ascii="Arial" w:hAnsi="Arial" w:cs="Arial"/>
          <w:b/>
          <w:color w:val="002060"/>
          <w:sz w:val="32"/>
          <w:szCs w:val="32"/>
        </w:rPr>
        <w:lastRenderedPageBreak/>
        <w:t>Th</w:t>
      </w:r>
      <w:r w:rsidR="005C6B71" w:rsidRPr="005A0525">
        <w:rPr>
          <w:rFonts w:ascii="Arial" w:hAnsi="Arial" w:cs="Arial"/>
          <w:b/>
          <w:color w:val="002060"/>
          <w:sz w:val="32"/>
          <w:szCs w:val="32"/>
        </w:rPr>
        <w:t>e Teacher</w:t>
      </w:r>
      <w:r w:rsidR="0008696F" w:rsidRPr="005A0525">
        <w:rPr>
          <w:rFonts w:ascii="Arial" w:hAnsi="Arial" w:cs="Arial"/>
          <w:b/>
          <w:color w:val="002060"/>
          <w:sz w:val="32"/>
          <w:szCs w:val="32"/>
        </w:rPr>
        <w:t>s’</w:t>
      </w:r>
      <w:r w:rsidR="0046793C" w:rsidRPr="005A0525">
        <w:rPr>
          <w:rFonts w:ascii="Arial" w:hAnsi="Arial" w:cs="Arial"/>
          <w:b/>
          <w:color w:val="002060"/>
          <w:sz w:val="32"/>
          <w:szCs w:val="32"/>
        </w:rPr>
        <w:t xml:space="preserve"> Standards</w:t>
      </w:r>
    </w:p>
    <w:p w14:paraId="00F9465D" w14:textId="77777777" w:rsidR="005C6B71" w:rsidRPr="005A0525" w:rsidRDefault="005C6B71" w:rsidP="005C6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20"/>
        <w:jc w:val="both"/>
        <w:rPr>
          <w:rFonts w:ascii="Arial" w:hAnsi="Arial" w:cs="Arial"/>
          <w:sz w:val="18"/>
          <w:szCs w:val="18"/>
        </w:rPr>
      </w:pPr>
      <w:r w:rsidRPr="005A0525">
        <w:rPr>
          <w:rFonts w:ascii="Arial" w:hAnsi="Arial" w:cs="Arial"/>
          <w:sz w:val="18"/>
          <w:szCs w:val="18"/>
        </w:rPr>
        <w:t xml:space="preserve">There are </w:t>
      </w:r>
      <w:r w:rsidRPr="005A0525">
        <w:rPr>
          <w:rFonts w:ascii="Arial" w:hAnsi="Arial" w:cs="Arial"/>
          <w:b/>
          <w:sz w:val="18"/>
          <w:szCs w:val="18"/>
        </w:rPr>
        <w:t>8 Teacher</w:t>
      </w:r>
      <w:r w:rsidR="0008696F" w:rsidRPr="005A0525">
        <w:rPr>
          <w:rFonts w:ascii="Arial" w:hAnsi="Arial" w:cs="Arial"/>
          <w:b/>
          <w:sz w:val="18"/>
          <w:szCs w:val="18"/>
        </w:rPr>
        <w:t>s’</w:t>
      </w:r>
      <w:r w:rsidRPr="005A0525">
        <w:rPr>
          <w:rFonts w:ascii="Arial" w:hAnsi="Arial" w:cs="Arial"/>
          <w:b/>
          <w:sz w:val="18"/>
          <w:szCs w:val="18"/>
        </w:rPr>
        <w:t xml:space="preserve"> Standards</w:t>
      </w:r>
      <w:r w:rsidRPr="005A0525">
        <w:rPr>
          <w:rFonts w:ascii="Arial" w:hAnsi="Arial" w:cs="Arial"/>
          <w:sz w:val="18"/>
          <w:szCs w:val="18"/>
        </w:rPr>
        <w:t xml:space="preserve"> which need to be demonstrated and evidenced by the end of the programme. They are presented in three parts:</w:t>
      </w:r>
    </w:p>
    <w:p w14:paraId="00F9465E" w14:textId="77777777" w:rsidR="005C6B71" w:rsidRPr="005A0525" w:rsidRDefault="005C6B71" w:rsidP="005C6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420"/>
        <w:jc w:val="both"/>
        <w:rPr>
          <w:rFonts w:ascii="Arial" w:hAnsi="Arial" w:cs="Arial"/>
          <w:sz w:val="18"/>
          <w:szCs w:val="18"/>
        </w:rPr>
      </w:pPr>
      <w:r w:rsidRPr="005A0525">
        <w:rPr>
          <w:rFonts w:ascii="Arial" w:hAnsi="Arial" w:cs="Arial"/>
          <w:b/>
          <w:bCs/>
          <w:sz w:val="18"/>
          <w:szCs w:val="18"/>
        </w:rPr>
        <w:t xml:space="preserve">1. </w:t>
      </w:r>
      <w:r w:rsidRPr="005A0525">
        <w:rPr>
          <w:rFonts w:ascii="Arial" w:hAnsi="Arial" w:cs="Arial"/>
          <w:sz w:val="18"/>
          <w:szCs w:val="18"/>
        </w:rPr>
        <w:t xml:space="preserve">The </w:t>
      </w:r>
      <w:r w:rsidRPr="005A0525">
        <w:rPr>
          <w:rFonts w:ascii="Arial" w:hAnsi="Arial" w:cs="Arial"/>
          <w:b/>
          <w:bCs/>
          <w:sz w:val="18"/>
          <w:szCs w:val="18"/>
        </w:rPr>
        <w:t>Preamble</w:t>
      </w:r>
      <w:r w:rsidRPr="005A0525">
        <w:rPr>
          <w:rFonts w:ascii="Arial" w:hAnsi="Arial" w:cs="Arial"/>
          <w:sz w:val="18"/>
          <w:szCs w:val="18"/>
        </w:rPr>
        <w:t xml:space="preserve"> summarises the values and behaviour that all teachers must demonstrate throughout their careers </w:t>
      </w:r>
    </w:p>
    <w:p w14:paraId="00F9465F" w14:textId="77777777" w:rsidR="005C6B71" w:rsidRPr="005A0525" w:rsidRDefault="005C6B71" w:rsidP="005C6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420"/>
        <w:jc w:val="both"/>
        <w:rPr>
          <w:rFonts w:ascii="Arial" w:hAnsi="Arial" w:cs="Arial"/>
          <w:sz w:val="18"/>
          <w:szCs w:val="18"/>
        </w:rPr>
      </w:pPr>
      <w:r w:rsidRPr="005A0525">
        <w:rPr>
          <w:rFonts w:ascii="Arial" w:hAnsi="Arial" w:cs="Arial"/>
          <w:b/>
          <w:bCs/>
          <w:sz w:val="18"/>
          <w:szCs w:val="18"/>
        </w:rPr>
        <w:t>2. Part 1</w:t>
      </w:r>
      <w:r w:rsidRPr="005A0525">
        <w:rPr>
          <w:rFonts w:ascii="Arial" w:hAnsi="Arial" w:cs="Arial"/>
          <w:sz w:val="18"/>
          <w:szCs w:val="18"/>
        </w:rPr>
        <w:t xml:space="preserve"> comprises the 8 Standards for Teaching;</w:t>
      </w:r>
    </w:p>
    <w:p w14:paraId="00F94660" w14:textId="77777777" w:rsidR="005C6B71" w:rsidRPr="005A0525" w:rsidRDefault="005C6B71" w:rsidP="005C6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420"/>
        <w:jc w:val="both"/>
        <w:rPr>
          <w:rFonts w:ascii="Arial" w:hAnsi="Arial" w:cs="Arial"/>
          <w:sz w:val="18"/>
          <w:szCs w:val="18"/>
        </w:rPr>
      </w:pPr>
      <w:r w:rsidRPr="005A0525">
        <w:rPr>
          <w:rFonts w:ascii="Arial" w:hAnsi="Arial" w:cs="Arial"/>
          <w:b/>
          <w:bCs/>
          <w:sz w:val="18"/>
          <w:szCs w:val="18"/>
        </w:rPr>
        <w:t>3. Part 2</w:t>
      </w:r>
      <w:r w:rsidRPr="005A0525">
        <w:rPr>
          <w:rFonts w:ascii="Arial" w:hAnsi="Arial" w:cs="Arial"/>
          <w:sz w:val="18"/>
          <w:szCs w:val="18"/>
        </w:rPr>
        <w:t xml:space="preserve"> comprises the standards for Professional and Personal Conduct </w:t>
      </w:r>
    </w:p>
    <w:p w14:paraId="00F94661" w14:textId="77777777" w:rsidR="00EA507A" w:rsidRPr="005A0525" w:rsidRDefault="00EA507A" w:rsidP="005C6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420"/>
        <w:jc w:val="both"/>
        <w:rPr>
          <w:rFonts w:ascii="Arial" w:hAnsi="Arial" w:cs="Arial"/>
          <w:sz w:val="18"/>
          <w:szCs w:val="18"/>
        </w:rPr>
      </w:pPr>
    </w:p>
    <w:p w14:paraId="00F94662" w14:textId="77777777" w:rsidR="00EA507A" w:rsidRPr="005A0525" w:rsidRDefault="00EA507A" w:rsidP="005C6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420"/>
        <w:jc w:val="both"/>
        <w:rPr>
          <w:rFonts w:ascii="Arial" w:hAnsi="Arial" w:cs="Arial"/>
          <w:sz w:val="18"/>
          <w:szCs w:val="18"/>
        </w:rPr>
      </w:pPr>
    </w:p>
    <w:p w14:paraId="00F94663" w14:textId="77777777" w:rsidR="00EA507A" w:rsidRPr="005A0525" w:rsidRDefault="00EA507A" w:rsidP="005C6B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420"/>
        <w:jc w:val="both"/>
        <w:rPr>
          <w:rFonts w:ascii="Arial" w:hAnsi="Arial" w:cs="Arial"/>
          <w:sz w:val="18"/>
          <w:szCs w:val="18"/>
        </w:rPr>
      </w:pPr>
    </w:p>
    <w:p w14:paraId="00F94664" w14:textId="77777777" w:rsidR="005C6B71" w:rsidRPr="005A0525" w:rsidRDefault="00EA507A" w:rsidP="00DD2515">
      <w:pPr>
        <w:spacing w:after="200" w:line="276" w:lineRule="auto"/>
        <w:ind w:left="720" w:firstLine="720"/>
        <w:rPr>
          <w:rFonts w:ascii="Arial" w:hAnsi="Arial" w:cs="Arial"/>
          <w:sz w:val="18"/>
          <w:szCs w:val="18"/>
        </w:rPr>
      </w:pPr>
      <w:r w:rsidRPr="005A0525">
        <w:rPr>
          <w:rFonts w:ascii="Arial" w:hAnsi="Arial" w:cs="Arial"/>
          <w:noProof/>
          <w:lang w:eastAsia="en-GB"/>
        </w:rPr>
        <w:drawing>
          <wp:anchor distT="0" distB="0" distL="114300" distR="114300" simplePos="0" relativeHeight="251656704" behindDoc="1" locked="0" layoutInCell="1" allowOverlap="1" wp14:anchorId="00F946CB" wp14:editId="00F946CC">
            <wp:simplePos x="0" y="0"/>
            <wp:positionH relativeFrom="column">
              <wp:posOffset>228600</wp:posOffset>
            </wp:positionH>
            <wp:positionV relativeFrom="paragraph">
              <wp:posOffset>8890</wp:posOffset>
            </wp:positionV>
            <wp:extent cx="5915025" cy="7534275"/>
            <wp:effectExtent l="228600" t="228600" r="219075" b="219075"/>
            <wp:wrapNone/>
            <wp:docPr id="44" name="Picture 44" descr="C:\Users\ewilson\appdata\Local\Microsoft\Windows\Temporary Internet Files\Content.IE5\WBSL5MWO\Teachers_standard_informatio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ilson\appdata\Local\Microsoft\Windows\Temporary Internet Files\Content.IE5\WBSL5MWO\Teachers_standard_information-page-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95" b="5816"/>
                    <a:stretch/>
                  </pic:blipFill>
                  <pic:spPr bwMode="auto">
                    <a:xfrm>
                      <a:off x="0" y="0"/>
                      <a:ext cx="5915371" cy="7534716"/>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915" w:rsidRPr="005A0525">
        <w:rPr>
          <w:rFonts w:ascii="Arial" w:hAnsi="Arial" w:cs="Arial"/>
          <w:sz w:val="18"/>
          <w:szCs w:val="18"/>
        </w:rPr>
        <w:br w:type="page"/>
      </w:r>
    </w:p>
    <w:p w14:paraId="00F94665" w14:textId="77777777" w:rsidR="00406F3A" w:rsidRPr="005A0525" w:rsidRDefault="00406F3A" w:rsidP="00637B42">
      <w:pPr>
        <w:pStyle w:val="BalloonText"/>
        <w:jc w:val="center"/>
        <w:rPr>
          <w:rFonts w:ascii="Arial" w:hAnsi="Arial" w:cs="Arial"/>
          <w:b/>
          <w:bCs/>
          <w:sz w:val="32"/>
          <w:szCs w:val="32"/>
        </w:rPr>
      </w:pPr>
    </w:p>
    <w:p w14:paraId="00F94666" w14:textId="77777777" w:rsidR="002E33CE" w:rsidRPr="005A0525" w:rsidRDefault="00EA305E" w:rsidP="00637B42">
      <w:pPr>
        <w:pStyle w:val="BalloonText"/>
        <w:jc w:val="center"/>
        <w:rPr>
          <w:rFonts w:ascii="Arial" w:hAnsi="Arial" w:cs="Arial"/>
          <w:b/>
          <w:bCs/>
          <w:color w:val="002060"/>
          <w:sz w:val="32"/>
          <w:szCs w:val="32"/>
        </w:rPr>
      </w:pPr>
      <w:r w:rsidRPr="005A0525">
        <w:rPr>
          <w:rFonts w:ascii="Arial" w:hAnsi="Arial" w:cs="Arial"/>
          <w:b/>
          <w:bCs/>
          <w:color w:val="002060"/>
          <w:sz w:val="32"/>
          <w:szCs w:val="32"/>
        </w:rPr>
        <w:t>E</w:t>
      </w:r>
      <w:r w:rsidR="001049DD" w:rsidRPr="005A0525">
        <w:rPr>
          <w:rFonts w:ascii="Arial" w:hAnsi="Arial" w:cs="Arial"/>
          <w:b/>
          <w:bCs/>
          <w:color w:val="002060"/>
          <w:sz w:val="32"/>
          <w:szCs w:val="32"/>
        </w:rPr>
        <w:t>vidence</w:t>
      </w:r>
      <w:r w:rsidRPr="005A0525">
        <w:rPr>
          <w:rFonts w:ascii="Arial" w:hAnsi="Arial" w:cs="Arial"/>
          <w:b/>
          <w:bCs/>
          <w:color w:val="002060"/>
          <w:sz w:val="32"/>
          <w:szCs w:val="32"/>
        </w:rPr>
        <w:t xml:space="preserve"> of Demonstrating the Teacher</w:t>
      </w:r>
      <w:r w:rsidR="0008696F" w:rsidRPr="005A0525">
        <w:rPr>
          <w:rFonts w:ascii="Arial" w:hAnsi="Arial" w:cs="Arial"/>
          <w:b/>
          <w:bCs/>
          <w:color w:val="002060"/>
          <w:sz w:val="32"/>
          <w:szCs w:val="32"/>
        </w:rPr>
        <w:t>s’</w:t>
      </w:r>
      <w:r w:rsidR="002E33CE" w:rsidRPr="005A0525">
        <w:rPr>
          <w:rFonts w:ascii="Arial" w:hAnsi="Arial" w:cs="Arial"/>
          <w:b/>
          <w:bCs/>
          <w:color w:val="002060"/>
          <w:sz w:val="32"/>
          <w:szCs w:val="32"/>
        </w:rPr>
        <w:t xml:space="preserve"> Standards </w:t>
      </w:r>
    </w:p>
    <w:p w14:paraId="00F94667" w14:textId="77777777" w:rsidR="00C9598B" w:rsidRPr="005A0525" w:rsidRDefault="00C9598B" w:rsidP="00637B42">
      <w:pPr>
        <w:pStyle w:val="BalloonText"/>
        <w:jc w:val="center"/>
        <w:rPr>
          <w:rFonts w:ascii="Arial" w:hAnsi="Arial" w:cs="Arial"/>
          <w:b/>
          <w:bCs/>
          <w:sz w:val="32"/>
          <w:szCs w:val="32"/>
        </w:rPr>
      </w:pPr>
    </w:p>
    <w:p w14:paraId="00F94668" w14:textId="77777777" w:rsidR="006B031C" w:rsidRPr="005A0525" w:rsidRDefault="007E1C7C" w:rsidP="006B7392">
      <w:pPr>
        <w:pStyle w:val="BalloonText"/>
        <w:rPr>
          <w:rFonts w:ascii="Arial" w:hAnsi="Arial" w:cs="Arial"/>
          <w:iCs/>
          <w:sz w:val="20"/>
          <w:szCs w:val="20"/>
        </w:rPr>
      </w:pPr>
      <w:r w:rsidRPr="005A0525">
        <w:rPr>
          <w:rFonts w:ascii="Arial" w:hAnsi="Arial" w:cs="Arial"/>
          <w:iCs/>
          <w:sz w:val="20"/>
          <w:szCs w:val="20"/>
        </w:rPr>
        <w:t>The evidence portfolio</w:t>
      </w:r>
      <w:r w:rsidR="006B7392" w:rsidRPr="005A0525">
        <w:rPr>
          <w:rFonts w:ascii="Arial" w:hAnsi="Arial" w:cs="Arial"/>
          <w:iCs/>
          <w:sz w:val="20"/>
          <w:szCs w:val="20"/>
        </w:rPr>
        <w:t xml:space="preserve"> can be either paper or electronic. It should be arranged according to the Teachers’ Standards, to present the evidence relevant to each individual standard.</w:t>
      </w:r>
    </w:p>
    <w:p w14:paraId="00F94669" w14:textId="77777777" w:rsidR="000B72C6" w:rsidRPr="005A0525" w:rsidRDefault="000B72C6" w:rsidP="006B7392">
      <w:pPr>
        <w:pStyle w:val="BalloonText"/>
        <w:rPr>
          <w:rFonts w:ascii="Arial" w:hAnsi="Arial" w:cs="Arial"/>
          <w:iCs/>
          <w:sz w:val="20"/>
          <w:szCs w:val="20"/>
        </w:rPr>
      </w:pPr>
    </w:p>
    <w:p w14:paraId="00F9466A" w14:textId="77777777" w:rsidR="006B7392" w:rsidRPr="005A0525" w:rsidRDefault="000B72C6" w:rsidP="006B7392">
      <w:pPr>
        <w:pStyle w:val="BalloonText"/>
        <w:rPr>
          <w:rFonts w:ascii="Arial" w:hAnsi="Arial" w:cs="Arial"/>
          <w:iCs/>
          <w:sz w:val="20"/>
          <w:szCs w:val="20"/>
        </w:rPr>
      </w:pPr>
      <w:r w:rsidRPr="005A0525">
        <w:rPr>
          <w:rFonts w:ascii="Arial" w:hAnsi="Arial" w:cs="Arial"/>
          <w:iCs/>
          <w:sz w:val="20"/>
          <w:szCs w:val="20"/>
        </w:rPr>
        <w:t>‘</w:t>
      </w:r>
      <w:r w:rsidR="006B7392" w:rsidRPr="005A0525">
        <w:rPr>
          <w:rFonts w:ascii="Arial" w:hAnsi="Arial" w:cs="Arial"/>
          <w:iCs/>
          <w:sz w:val="20"/>
          <w:szCs w:val="20"/>
        </w:rPr>
        <w:t>Part 2’ of the Teac</w:t>
      </w:r>
      <w:r w:rsidRPr="005A0525">
        <w:rPr>
          <w:rFonts w:ascii="Arial" w:hAnsi="Arial" w:cs="Arial"/>
          <w:iCs/>
          <w:sz w:val="20"/>
          <w:szCs w:val="20"/>
        </w:rPr>
        <w:t xml:space="preserve">hers’ Standards can be evidenced </w:t>
      </w:r>
      <w:r w:rsidR="006B7392" w:rsidRPr="005A0525">
        <w:rPr>
          <w:rFonts w:ascii="Arial" w:hAnsi="Arial" w:cs="Arial"/>
          <w:iCs/>
          <w:sz w:val="20"/>
          <w:szCs w:val="20"/>
        </w:rPr>
        <w:t>by testimonials from the school</w:t>
      </w:r>
      <w:r w:rsidRPr="005A0525">
        <w:rPr>
          <w:rFonts w:ascii="Arial" w:hAnsi="Arial" w:cs="Arial"/>
          <w:iCs/>
          <w:sz w:val="20"/>
          <w:szCs w:val="20"/>
        </w:rPr>
        <w:t xml:space="preserve"> and certificates where appropriate</w:t>
      </w:r>
      <w:r w:rsidR="006B7392" w:rsidRPr="005A0525">
        <w:rPr>
          <w:rFonts w:ascii="Arial" w:hAnsi="Arial" w:cs="Arial"/>
          <w:iCs/>
          <w:sz w:val="20"/>
          <w:szCs w:val="20"/>
        </w:rPr>
        <w:t>.</w:t>
      </w:r>
    </w:p>
    <w:p w14:paraId="00F9466B" w14:textId="77777777" w:rsidR="000B72C6" w:rsidRPr="005A0525" w:rsidRDefault="000B72C6" w:rsidP="006B7392">
      <w:pPr>
        <w:pStyle w:val="BalloonText"/>
        <w:rPr>
          <w:rFonts w:ascii="Arial" w:hAnsi="Arial" w:cs="Arial"/>
          <w:iCs/>
          <w:sz w:val="20"/>
          <w:szCs w:val="20"/>
        </w:rPr>
      </w:pPr>
    </w:p>
    <w:p w14:paraId="00F9466C" w14:textId="77777777" w:rsidR="006B7392" w:rsidRPr="005A0525" w:rsidRDefault="006B7392" w:rsidP="006B7392">
      <w:pPr>
        <w:pStyle w:val="BalloonText"/>
        <w:rPr>
          <w:rFonts w:ascii="Arial" w:hAnsi="Arial" w:cs="Arial"/>
          <w:iCs/>
          <w:sz w:val="20"/>
          <w:szCs w:val="20"/>
        </w:rPr>
      </w:pPr>
      <w:r w:rsidRPr="005A0525">
        <w:rPr>
          <w:rFonts w:ascii="Arial" w:hAnsi="Arial" w:cs="Arial"/>
          <w:iCs/>
          <w:sz w:val="20"/>
          <w:szCs w:val="20"/>
        </w:rPr>
        <w:t>Where a p</w:t>
      </w:r>
      <w:r w:rsidR="000B72C6" w:rsidRPr="005A0525">
        <w:rPr>
          <w:rFonts w:ascii="Arial" w:hAnsi="Arial" w:cs="Arial"/>
          <w:iCs/>
          <w:sz w:val="20"/>
          <w:szCs w:val="20"/>
        </w:rPr>
        <w:t>iece of evidence meets more than</w:t>
      </w:r>
      <w:r w:rsidRPr="005A0525">
        <w:rPr>
          <w:rFonts w:ascii="Arial" w:hAnsi="Arial" w:cs="Arial"/>
          <w:iCs/>
          <w:sz w:val="20"/>
          <w:szCs w:val="20"/>
        </w:rPr>
        <w:t xml:space="preserve"> on</w:t>
      </w:r>
      <w:r w:rsidR="000B72C6" w:rsidRPr="005A0525">
        <w:rPr>
          <w:rFonts w:ascii="Arial" w:hAnsi="Arial" w:cs="Arial"/>
          <w:iCs/>
          <w:sz w:val="20"/>
          <w:szCs w:val="20"/>
        </w:rPr>
        <w:t xml:space="preserve">e </w:t>
      </w:r>
      <w:r w:rsidRPr="005A0525">
        <w:rPr>
          <w:rFonts w:ascii="Arial" w:hAnsi="Arial" w:cs="Arial"/>
          <w:iCs/>
          <w:sz w:val="20"/>
          <w:szCs w:val="20"/>
        </w:rPr>
        <w:t xml:space="preserve">Standard, cross reference it, highlighting the relevant section </w:t>
      </w:r>
      <w:r w:rsidR="000B72C6" w:rsidRPr="005A0525">
        <w:rPr>
          <w:rFonts w:ascii="Arial" w:hAnsi="Arial" w:cs="Arial"/>
          <w:iCs/>
          <w:sz w:val="20"/>
          <w:szCs w:val="20"/>
        </w:rPr>
        <w:t>for the Standard being claimed. H</w:t>
      </w:r>
      <w:r w:rsidRPr="005A0525">
        <w:rPr>
          <w:rFonts w:ascii="Arial" w:hAnsi="Arial" w:cs="Arial"/>
          <w:iCs/>
          <w:sz w:val="20"/>
          <w:szCs w:val="20"/>
        </w:rPr>
        <w:t xml:space="preserve">owever, you should not use one piece of evidence too often, as a range of evidence sources need to be considered. </w:t>
      </w:r>
    </w:p>
    <w:p w14:paraId="00F9466D" w14:textId="77777777" w:rsidR="000B72C6" w:rsidRPr="005A0525" w:rsidRDefault="000B72C6" w:rsidP="006B7392">
      <w:pPr>
        <w:pStyle w:val="BalloonText"/>
        <w:rPr>
          <w:rFonts w:ascii="Arial" w:hAnsi="Arial" w:cs="Arial"/>
          <w:iCs/>
          <w:sz w:val="20"/>
          <w:szCs w:val="20"/>
        </w:rPr>
      </w:pPr>
    </w:p>
    <w:p w14:paraId="00F9466E" w14:textId="77777777" w:rsidR="00FB0A2D" w:rsidRPr="005A0525" w:rsidRDefault="006B7392" w:rsidP="00FB0A2D">
      <w:pPr>
        <w:pStyle w:val="BalloonText"/>
        <w:rPr>
          <w:rFonts w:ascii="Arial" w:hAnsi="Arial" w:cs="Arial"/>
          <w:iCs/>
          <w:sz w:val="20"/>
          <w:szCs w:val="20"/>
        </w:rPr>
      </w:pPr>
      <w:r w:rsidRPr="005A0525">
        <w:rPr>
          <w:rFonts w:ascii="Arial" w:hAnsi="Arial" w:cs="Arial"/>
          <w:iCs/>
          <w:sz w:val="20"/>
          <w:szCs w:val="20"/>
        </w:rPr>
        <w:t>It is vital that the evidence</w:t>
      </w:r>
      <w:r w:rsidR="000B72C6" w:rsidRPr="005A0525">
        <w:rPr>
          <w:rFonts w:ascii="Arial" w:hAnsi="Arial" w:cs="Arial"/>
          <w:iCs/>
          <w:sz w:val="20"/>
          <w:szCs w:val="20"/>
        </w:rPr>
        <w:t xml:space="preserve"> provided</w:t>
      </w:r>
      <w:r w:rsidRPr="005A0525">
        <w:rPr>
          <w:rFonts w:ascii="Arial" w:hAnsi="Arial" w:cs="Arial"/>
          <w:iCs/>
          <w:sz w:val="20"/>
          <w:szCs w:val="20"/>
        </w:rPr>
        <w:t xml:space="preserve"> indicates that the candidate has met all the </w:t>
      </w:r>
      <w:r w:rsidR="000B72C6" w:rsidRPr="005A0525">
        <w:rPr>
          <w:rFonts w:ascii="Arial" w:hAnsi="Arial" w:cs="Arial"/>
          <w:iCs/>
          <w:sz w:val="20"/>
          <w:szCs w:val="20"/>
        </w:rPr>
        <w:t>Teachers’ S</w:t>
      </w:r>
      <w:r w:rsidRPr="005A0525">
        <w:rPr>
          <w:rFonts w:ascii="Arial" w:hAnsi="Arial" w:cs="Arial"/>
          <w:iCs/>
          <w:sz w:val="20"/>
          <w:szCs w:val="20"/>
        </w:rPr>
        <w:t xml:space="preserve">tandards. It is also important to consider how </w:t>
      </w:r>
      <w:r w:rsidR="000B72C6" w:rsidRPr="005A0525">
        <w:rPr>
          <w:rFonts w:ascii="Arial" w:hAnsi="Arial" w:cs="Arial"/>
          <w:iCs/>
          <w:sz w:val="20"/>
          <w:szCs w:val="20"/>
        </w:rPr>
        <w:t xml:space="preserve">teaching in </w:t>
      </w:r>
      <w:r w:rsidRPr="005A0525">
        <w:rPr>
          <w:rFonts w:ascii="Arial" w:hAnsi="Arial" w:cs="Arial"/>
          <w:iCs/>
          <w:sz w:val="20"/>
          <w:szCs w:val="20"/>
        </w:rPr>
        <w:t>the second school has</w:t>
      </w:r>
      <w:r w:rsidR="000B72C6" w:rsidRPr="005A0525">
        <w:rPr>
          <w:rFonts w:ascii="Arial" w:hAnsi="Arial" w:cs="Arial"/>
          <w:iCs/>
          <w:sz w:val="20"/>
          <w:szCs w:val="20"/>
        </w:rPr>
        <w:t xml:space="preserve"> contributed towards meeting </w:t>
      </w:r>
      <w:r w:rsidRPr="005A0525">
        <w:rPr>
          <w:rFonts w:ascii="Arial" w:hAnsi="Arial" w:cs="Arial"/>
          <w:iCs/>
          <w:sz w:val="20"/>
          <w:szCs w:val="20"/>
        </w:rPr>
        <w:t>the Teachers’</w:t>
      </w:r>
      <w:r w:rsidR="00FB0A2D" w:rsidRPr="005A0525">
        <w:rPr>
          <w:rFonts w:ascii="Arial" w:hAnsi="Arial" w:cs="Arial"/>
          <w:iCs/>
          <w:sz w:val="20"/>
          <w:szCs w:val="20"/>
        </w:rPr>
        <w:t xml:space="preserve"> Standards.</w:t>
      </w:r>
    </w:p>
    <w:p w14:paraId="00F9466F" w14:textId="77777777" w:rsidR="00FB0A2D" w:rsidRPr="005A0525" w:rsidRDefault="00FB0A2D" w:rsidP="00FB0A2D">
      <w:pPr>
        <w:pStyle w:val="BalloonText"/>
        <w:rPr>
          <w:rFonts w:ascii="Arial" w:hAnsi="Arial" w:cs="Arial"/>
          <w:iCs/>
          <w:sz w:val="20"/>
          <w:szCs w:val="20"/>
        </w:rPr>
      </w:pPr>
    </w:p>
    <w:p w14:paraId="00F94670" w14:textId="77777777" w:rsidR="00FB0A2D" w:rsidRPr="005A0525" w:rsidRDefault="00BE07EC" w:rsidP="00FB0A2D">
      <w:pPr>
        <w:pStyle w:val="BalloonText"/>
        <w:rPr>
          <w:rFonts w:ascii="Arial" w:hAnsi="Arial" w:cs="Arial"/>
          <w:iCs/>
          <w:sz w:val="20"/>
          <w:szCs w:val="20"/>
        </w:rPr>
      </w:pPr>
      <w:r w:rsidRPr="005A0525">
        <w:rPr>
          <w:rFonts w:ascii="Arial" w:hAnsi="Arial" w:cs="Arial"/>
          <w:iCs/>
          <w:sz w:val="20"/>
          <w:szCs w:val="20"/>
        </w:rPr>
        <w:t>The evidence portfolio</w:t>
      </w:r>
      <w:r w:rsidR="000B72C6" w:rsidRPr="005A0525">
        <w:rPr>
          <w:rFonts w:ascii="Arial" w:hAnsi="Arial" w:cs="Arial"/>
          <w:iCs/>
          <w:sz w:val="20"/>
          <w:szCs w:val="20"/>
        </w:rPr>
        <w:t xml:space="preserve"> is required at the time of the </w:t>
      </w:r>
      <w:r w:rsidR="00FB0A2D" w:rsidRPr="005A0525">
        <w:rPr>
          <w:rFonts w:ascii="Arial" w:hAnsi="Arial" w:cs="Arial"/>
          <w:iCs/>
          <w:sz w:val="20"/>
          <w:szCs w:val="20"/>
        </w:rPr>
        <w:t xml:space="preserve">Initial </w:t>
      </w:r>
      <w:r w:rsidR="000B72C6" w:rsidRPr="005A0525">
        <w:rPr>
          <w:rFonts w:ascii="Arial" w:hAnsi="Arial" w:cs="Arial"/>
          <w:iCs/>
          <w:sz w:val="20"/>
          <w:szCs w:val="20"/>
        </w:rPr>
        <w:t xml:space="preserve">Selection + </w:t>
      </w:r>
      <w:r w:rsidR="00FB0A2D" w:rsidRPr="005A0525">
        <w:rPr>
          <w:rFonts w:ascii="Arial" w:hAnsi="Arial" w:cs="Arial"/>
          <w:iCs/>
          <w:sz w:val="20"/>
          <w:szCs w:val="20"/>
        </w:rPr>
        <w:t xml:space="preserve">Assessment </w:t>
      </w:r>
      <w:r w:rsidR="000B72C6" w:rsidRPr="005A0525">
        <w:rPr>
          <w:rFonts w:ascii="Arial" w:hAnsi="Arial" w:cs="Arial"/>
          <w:iCs/>
          <w:sz w:val="20"/>
          <w:szCs w:val="20"/>
        </w:rPr>
        <w:t xml:space="preserve">Visit. The assessor will indicate where supplementary evidence might be required in preparation for the Final Assessment Visit. </w:t>
      </w:r>
      <w:r w:rsidR="00FB0A2D" w:rsidRPr="005A0525">
        <w:rPr>
          <w:rFonts w:ascii="Arial" w:hAnsi="Arial" w:cs="Arial"/>
          <w:iCs/>
          <w:sz w:val="20"/>
          <w:szCs w:val="20"/>
        </w:rPr>
        <w:t xml:space="preserve">Whilst it is not a requirement that the portfolio will be </w:t>
      </w:r>
      <w:r w:rsidR="000B72C6" w:rsidRPr="005A0525">
        <w:rPr>
          <w:rFonts w:ascii="Arial" w:hAnsi="Arial" w:cs="Arial"/>
          <w:iCs/>
          <w:sz w:val="20"/>
          <w:szCs w:val="20"/>
        </w:rPr>
        <w:t xml:space="preserve">fully </w:t>
      </w:r>
      <w:r w:rsidR="00FB0A2D" w:rsidRPr="005A0525">
        <w:rPr>
          <w:rFonts w:ascii="Arial" w:hAnsi="Arial" w:cs="Arial"/>
          <w:iCs/>
          <w:sz w:val="20"/>
          <w:szCs w:val="20"/>
        </w:rPr>
        <w:t>complete</w:t>
      </w:r>
      <w:r w:rsidR="007E1C7C" w:rsidRPr="005A0525">
        <w:rPr>
          <w:rFonts w:ascii="Arial" w:hAnsi="Arial" w:cs="Arial"/>
          <w:iCs/>
          <w:sz w:val="20"/>
          <w:szCs w:val="20"/>
        </w:rPr>
        <w:t>d</w:t>
      </w:r>
      <w:r w:rsidR="00FB0A2D" w:rsidRPr="005A0525">
        <w:rPr>
          <w:rFonts w:ascii="Arial" w:hAnsi="Arial" w:cs="Arial"/>
          <w:iCs/>
          <w:sz w:val="20"/>
          <w:szCs w:val="20"/>
        </w:rPr>
        <w:t xml:space="preserve"> by the date of the Initial </w:t>
      </w:r>
      <w:r w:rsidR="000B72C6" w:rsidRPr="005A0525">
        <w:rPr>
          <w:rFonts w:ascii="Arial" w:hAnsi="Arial" w:cs="Arial"/>
          <w:iCs/>
          <w:sz w:val="20"/>
          <w:szCs w:val="20"/>
        </w:rPr>
        <w:t xml:space="preserve">Selection + </w:t>
      </w:r>
      <w:r w:rsidR="00FB0A2D" w:rsidRPr="005A0525">
        <w:rPr>
          <w:rFonts w:ascii="Arial" w:hAnsi="Arial" w:cs="Arial"/>
          <w:iCs/>
          <w:sz w:val="20"/>
          <w:szCs w:val="20"/>
        </w:rPr>
        <w:t xml:space="preserve">Assessment </w:t>
      </w:r>
      <w:r w:rsidR="000B72C6" w:rsidRPr="005A0525">
        <w:rPr>
          <w:rFonts w:ascii="Arial" w:hAnsi="Arial" w:cs="Arial"/>
          <w:iCs/>
          <w:sz w:val="20"/>
          <w:szCs w:val="20"/>
        </w:rPr>
        <w:t xml:space="preserve">Visit </w:t>
      </w:r>
      <w:r w:rsidR="00FB0A2D" w:rsidRPr="005A0525">
        <w:rPr>
          <w:rFonts w:ascii="Arial" w:hAnsi="Arial" w:cs="Arial"/>
          <w:iCs/>
          <w:sz w:val="20"/>
          <w:szCs w:val="20"/>
        </w:rPr>
        <w:t xml:space="preserve">it must be well under way. </w:t>
      </w:r>
    </w:p>
    <w:p w14:paraId="00F94671" w14:textId="77777777" w:rsidR="006B7392" w:rsidRPr="005A0525" w:rsidRDefault="006B7392" w:rsidP="007C2168">
      <w:pPr>
        <w:pStyle w:val="BalloonText"/>
        <w:rPr>
          <w:rFonts w:ascii="Arial" w:hAnsi="Arial" w:cs="Arial"/>
          <w:bCs/>
          <w:sz w:val="20"/>
          <w:szCs w:val="20"/>
        </w:rPr>
      </w:pPr>
    </w:p>
    <w:p w14:paraId="00F94672" w14:textId="77777777" w:rsidR="0026209C" w:rsidRPr="005A0525" w:rsidRDefault="00171A44" w:rsidP="00171A44">
      <w:pPr>
        <w:pStyle w:val="BalloonText"/>
        <w:rPr>
          <w:rFonts w:ascii="Arial" w:hAnsi="Arial" w:cs="Arial"/>
          <w:bCs/>
          <w:sz w:val="20"/>
          <w:szCs w:val="20"/>
        </w:rPr>
      </w:pPr>
      <w:r w:rsidRPr="005A0525">
        <w:rPr>
          <w:rFonts w:ascii="Arial" w:hAnsi="Arial" w:cs="Arial"/>
          <w:bCs/>
          <w:sz w:val="20"/>
          <w:szCs w:val="20"/>
        </w:rPr>
        <w:t xml:space="preserve">You will need to ensure you include a range of evidence types to demonstrate how you have met all Teachers’ Standards. </w:t>
      </w:r>
      <w:r w:rsidR="007C2168" w:rsidRPr="005A0525">
        <w:rPr>
          <w:rFonts w:ascii="Arial" w:hAnsi="Arial" w:cs="Arial"/>
          <w:bCs/>
          <w:sz w:val="20"/>
          <w:szCs w:val="20"/>
        </w:rPr>
        <w:t xml:space="preserve">Evidence </w:t>
      </w:r>
      <w:r w:rsidRPr="005A0525">
        <w:rPr>
          <w:rFonts w:ascii="Arial" w:hAnsi="Arial" w:cs="Arial"/>
          <w:bCs/>
          <w:sz w:val="20"/>
          <w:szCs w:val="20"/>
        </w:rPr>
        <w:t xml:space="preserve">could include: </w:t>
      </w:r>
    </w:p>
    <w:p w14:paraId="00F94673" w14:textId="77777777" w:rsidR="00171A44" w:rsidRPr="005A0525" w:rsidRDefault="00171A44" w:rsidP="00171A44">
      <w:pPr>
        <w:pStyle w:val="BalloonText"/>
        <w:rPr>
          <w:rFonts w:ascii="Arial" w:hAnsi="Arial" w:cs="Arial"/>
          <w:b/>
          <w:bCs/>
          <w:sz w:val="20"/>
          <w:szCs w:val="20"/>
        </w:rPr>
      </w:pPr>
    </w:p>
    <w:p w14:paraId="00F94674" w14:textId="77777777" w:rsidR="00581C99" w:rsidRPr="005A0525" w:rsidRDefault="00CB16BE" w:rsidP="00406F3A">
      <w:pPr>
        <w:pStyle w:val="BalloonText"/>
        <w:rPr>
          <w:rFonts w:ascii="Arial" w:eastAsiaTheme="minorHAnsi" w:hAnsi="Arial" w:cs="Arial"/>
          <w:sz w:val="20"/>
          <w:szCs w:val="20"/>
        </w:rPr>
      </w:pPr>
      <w:r w:rsidRPr="005A0525">
        <w:rPr>
          <w:rFonts w:ascii="Arial" w:eastAsiaTheme="minorHAnsi" w:hAnsi="Arial" w:cs="Arial"/>
          <w:sz w:val="20"/>
          <w:szCs w:val="20"/>
        </w:rPr>
        <w:t>Examples of lesson planning</w:t>
      </w:r>
    </w:p>
    <w:p w14:paraId="00F94675" w14:textId="77777777" w:rsidR="00CB16BE" w:rsidRPr="005A0525" w:rsidRDefault="00CB16BE" w:rsidP="00406F3A">
      <w:pPr>
        <w:pStyle w:val="BalloonText"/>
        <w:rPr>
          <w:rFonts w:ascii="Arial" w:eastAsiaTheme="minorHAnsi" w:hAnsi="Arial" w:cs="Arial"/>
          <w:sz w:val="20"/>
          <w:szCs w:val="20"/>
        </w:rPr>
      </w:pPr>
    </w:p>
    <w:p w14:paraId="00F94676" w14:textId="77777777" w:rsidR="00581C99" w:rsidRPr="005A0525" w:rsidRDefault="006B7392" w:rsidP="00406F3A">
      <w:pPr>
        <w:pStyle w:val="BalloonText"/>
        <w:rPr>
          <w:rFonts w:ascii="Arial" w:eastAsiaTheme="minorHAnsi" w:hAnsi="Arial" w:cs="Arial"/>
          <w:sz w:val="20"/>
          <w:szCs w:val="20"/>
        </w:rPr>
      </w:pPr>
      <w:r w:rsidRPr="005A0525">
        <w:rPr>
          <w:rFonts w:ascii="Arial" w:eastAsiaTheme="minorHAnsi" w:hAnsi="Arial" w:cs="Arial"/>
          <w:sz w:val="20"/>
          <w:szCs w:val="20"/>
        </w:rPr>
        <w:t>A range of lesson observations and evaluations by experienced teachers</w:t>
      </w:r>
    </w:p>
    <w:p w14:paraId="00F94677" w14:textId="77777777" w:rsidR="00CB16BE" w:rsidRPr="005A0525" w:rsidRDefault="00CB16BE" w:rsidP="00406F3A">
      <w:pPr>
        <w:pStyle w:val="BalloonText"/>
        <w:rPr>
          <w:rFonts w:ascii="Arial" w:eastAsiaTheme="minorHAnsi" w:hAnsi="Arial" w:cs="Arial"/>
          <w:sz w:val="20"/>
          <w:szCs w:val="20"/>
        </w:rPr>
      </w:pPr>
    </w:p>
    <w:p w14:paraId="00F94678" w14:textId="77777777" w:rsidR="0026209C" w:rsidRPr="005A0525" w:rsidRDefault="00CB16BE" w:rsidP="00406F3A">
      <w:pPr>
        <w:pStyle w:val="BalloonText"/>
        <w:rPr>
          <w:rFonts w:ascii="Arial" w:eastAsiaTheme="minorHAnsi" w:hAnsi="Arial" w:cs="Arial"/>
          <w:sz w:val="20"/>
          <w:szCs w:val="20"/>
        </w:rPr>
      </w:pPr>
      <w:r w:rsidRPr="005A0525">
        <w:rPr>
          <w:rFonts w:ascii="Arial" w:eastAsiaTheme="minorHAnsi" w:hAnsi="Arial" w:cs="Arial"/>
          <w:sz w:val="20"/>
          <w:szCs w:val="20"/>
        </w:rPr>
        <w:t>Candidate</w:t>
      </w:r>
      <w:r w:rsidR="006B7392" w:rsidRPr="005A0525">
        <w:rPr>
          <w:rFonts w:ascii="Arial" w:eastAsiaTheme="minorHAnsi" w:hAnsi="Arial" w:cs="Arial"/>
          <w:sz w:val="20"/>
          <w:szCs w:val="20"/>
        </w:rPr>
        <w:t xml:space="preserve"> reflections and e</w:t>
      </w:r>
      <w:r w:rsidRPr="005A0525">
        <w:rPr>
          <w:rFonts w:ascii="Arial" w:eastAsiaTheme="minorHAnsi" w:hAnsi="Arial" w:cs="Arial"/>
          <w:sz w:val="20"/>
          <w:szCs w:val="20"/>
        </w:rPr>
        <w:t xml:space="preserve">valuations of their </w:t>
      </w:r>
      <w:r w:rsidR="006B7392" w:rsidRPr="005A0525">
        <w:rPr>
          <w:rFonts w:ascii="Arial" w:eastAsiaTheme="minorHAnsi" w:hAnsi="Arial" w:cs="Arial"/>
          <w:sz w:val="20"/>
          <w:szCs w:val="20"/>
        </w:rPr>
        <w:t xml:space="preserve">taught </w:t>
      </w:r>
      <w:r w:rsidRPr="005A0525">
        <w:rPr>
          <w:rFonts w:ascii="Arial" w:eastAsiaTheme="minorHAnsi" w:hAnsi="Arial" w:cs="Arial"/>
          <w:sz w:val="20"/>
          <w:szCs w:val="20"/>
        </w:rPr>
        <w:t>lessons</w:t>
      </w:r>
    </w:p>
    <w:p w14:paraId="00F94679" w14:textId="77777777" w:rsidR="00CB16BE" w:rsidRPr="005A0525" w:rsidRDefault="00CB16BE" w:rsidP="00406F3A">
      <w:pPr>
        <w:pStyle w:val="BalloonText"/>
        <w:rPr>
          <w:rFonts w:ascii="Arial" w:eastAsiaTheme="minorHAnsi" w:hAnsi="Arial" w:cs="Arial"/>
          <w:sz w:val="20"/>
          <w:szCs w:val="20"/>
        </w:rPr>
      </w:pPr>
    </w:p>
    <w:p w14:paraId="00F9467A" w14:textId="77777777" w:rsidR="00406F3A" w:rsidRPr="005A0525" w:rsidRDefault="00171A44" w:rsidP="00406F3A">
      <w:pPr>
        <w:pStyle w:val="BalloonText"/>
        <w:rPr>
          <w:rFonts w:ascii="Arial" w:eastAsiaTheme="minorHAnsi" w:hAnsi="Arial" w:cs="Arial"/>
          <w:sz w:val="20"/>
          <w:szCs w:val="20"/>
        </w:rPr>
      </w:pPr>
      <w:r w:rsidRPr="005A0525">
        <w:rPr>
          <w:rFonts w:ascii="Arial" w:eastAsiaTheme="minorHAnsi" w:hAnsi="Arial" w:cs="Arial"/>
          <w:sz w:val="20"/>
          <w:szCs w:val="20"/>
        </w:rPr>
        <w:t>E</w:t>
      </w:r>
      <w:r w:rsidR="007C2168" w:rsidRPr="005A0525">
        <w:rPr>
          <w:rFonts w:ascii="Arial" w:eastAsiaTheme="minorHAnsi" w:hAnsi="Arial" w:cs="Arial"/>
          <w:sz w:val="20"/>
          <w:szCs w:val="20"/>
        </w:rPr>
        <w:t xml:space="preserve">xamples of marked work </w:t>
      </w:r>
      <w:r w:rsidR="00CB16BE" w:rsidRPr="005A0525">
        <w:rPr>
          <w:rFonts w:ascii="Arial" w:eastAsiaTheme="minorHAnsi" w:hAnsi="Arial" w:cs="Arial"/>
          <w:sz w:val="20"/>
          <w:szCs w:val="20"/>
        </w:rPr>
        <w:t>and target setting linked to assessment criteria</w:t>
      </w:r>
    </w:p>
    <w:p w14:paraId="00F9467B" w14:textId="77777777" w:rsidR="00CB16BE" w:rsidRPr="005A0525" w:rsidRDefault="00CB16BE" w:rsidP="00406F3A">
      <w:pPr>
        <w:pStyle w:val="BalloonText"/>
        <w:rPr>
          <w:rFonts w:ascii="Arial" w:eastAsiaTheme="minorHAnsi" w:hAnsi="Arial" w:cs="Arial"/>
          <w:sz w:val="20"/>
          <w:szCs w:val="20"/>
        </w:rPr>
      </w:pPr>
    </w:p>
    <w:p w14:paraId="00F9467C" w14:textId="77777777" w:rsidR="00406F3A" w:rsidRPr="005A0525" w:rsidRDefault="00406F3A" w:rsidP="00406F3A">
      <w:pPr>
        <w:pStyle w:val="BalloonText"/>
        <w:rPr>
          <w:rFonts w:ascii="Arial" w:eastAsiaTheme="minorHAnsi" w:hAnsi="Arial" w:cs="Arial"/>
          <w:sz w:val="20"/>
          <w:szCs w:val="20"/>
        </w:rPr>
      </w:pPr>
      <w:r w:rsidRPr="005A0525">
        <w:rPr>
          <w:rFonts w:ascii="Arial" w:eastAsiaTheme="minorHAnsi" w:hAnsi="Arial" w:cs="Arial"/>
          <w:sz w:val="20"/>
          <w:szCs w:val="20"/>
        </w:rPr>
        <w:t>Annotated S</w:t>
      </w:r>
      <w:r w:rsidR="00171A44" w:rsidRPr="005A0525">
        <w:rPr>
          <w:rFonts w:ascii="Arial" w:eastAsiaTheme="minorHAnsi" w:hAnsi="Arial" w:cs="Arial"/>
          <w:sz w:val="20"/>
          <w:szCs w:val="20"/>
        </w:rPr>
        <w:t xml:space="preserve">cheme of </w:t>
      </w:r>
      <w:r w:rsidRPr="005A0525">
        <w:rPr>
          <w:rFonts w:ascii="Arial" w:eastAsiaTheme="minorHAnsi" w:hAnsi="Arial" w:cs="Arial"/>
          <w:sz w:val="20"/>
          <w:szCs w:val="20"/>
        </w:rPr>
        <w:t>L</w:t>
      </w:r>
      <w:r w:rsidR="00171A44" w:rsidRPr="005A0525">
        <w:rPr>
          <w:rFonts w:ascii="Arial" w:eastAsiaTheme="minorHAnsi" w:hAnsi="Arial" w:cs="Arial"/>
          <w:sz w:val="20"/>
          <w:szCs w:val="20"/>
        </w:rPr>
        <w:t>earning</w:t>
      </w:r>
      <w:r w:rsidRPr="005A0525">
        <w:rPr>
          <w:rFonts w:ascii="Arial" w:eastAsiaTheme="minorHAnsi" w:hAnsi="Arial" w:cs="Arial"/>
          <w:sz w:val="20"/>
          <w:szCs w:val="20"/>
        </w:rPr>
        <w:t xml:space="preserve"> Include</w:t>
      </w:r>
      <w:r w:rsidR="007C2168" w:rsidRPr="005A0525">
        <w:rPr>
          <w:rFonts w:ascii="Arial" w:eastAsiaTheme="minorHAnsi" w:hAnsi="Arial" w:cs="Arial"/>
          <w:sz w:val="20"/>
          <w:szCs w:val="20"/>
        </w:rPr>
        <w:t xml:space="preserve"> </w:t>
      </w:r>
      <w:r w:rsidRPr="005A0525">
        <w:rPr>
          <w:rFonts w:ascii="Arial" w:eastAsiaTheme="minorHAnsi" w:hAnsi="Arial" w:cs="Arial"/>
          <w:sz w:val="20"/>
          <w:szCs w:val="20"/>
        </w:rPr>
        <w:t>plan</w:t>
      </w:r>
      <w:r w:rsidR="007C2168" w:rsidRPr="005A0525">
        <w:rPr>
          <w:rFonts w:ascii="Arial" w:eastAsiaTheme="minorHAnsi" w:hAnsi="Arial" w:cs="Arial"/>
          <w:sz w:val="20"/>
          <w:szCs w:val="20"/>
        </w:rPr>
        <w:t>ning</w:t>
      </w:r>
      <w:r w:rsidRPr="005A0525">
        <w:rPr>
          <w:rFonts w:ascii="Arial" w:eastAsiaTheme="minorHAnsi" w:hAnsi="Arial" w:cs="Arial"/>
          <w:sz w:val="20"/>
          <w:szCs w:val="20"/>
        </w:rPr>
        <w:t xml:space="preserve"> for groups of learners</w:t>
      </w:r>
      <w:r w:rsidR="007C2168" w:rsidRPr="005A0525">
        <w:rPr>
          <w:rFonts w:ascii="Arial" w:eastAsiaTheme="minorHAnsi" w:hAnsi="Arial" w:cs="Arial"/>
          <w:sz w:val="20"/>
          <w:szCs w:val="20"/>
        </w:rPr>
        <w:t xml:space="preserve"> within</w:t>
      </w:r>
      <w:r w:rsidR="00CB16BE" w:rsidRPr="005A0525">
        <w:rPr>
          <w:rFonts w:ascii="Arial" w:eastAsiaTheme="minorHAnsi" w:hAnsi="Arial" w:cs="Arial"/>
          <w:sz w:val="20"/>
          <w:szCs w:val="20"/>
        </w:rPr>
        <w:t xml:space="preserve"> the</w:t>
      </w:r>
      <w:r w:rsidR="007C2168" w:rsidRPr="005A0525">
        <w:rPr>
          <w:rFonts w:ascii="Arial" w:eastAsiaTheme="minorHAnsi" w:hAnsi="Arial" w:cs="Arial"/>
          <w:sz w:val="20"/>
          <w:szCs w:val="20"/>
        </w:rPr>
        <w:t xml:space="preserve"> </w:t>
      </w:r>
      <w:r w:rsidR="00171A44" w:rsidRPr="005A0525">
        <w:rPr>
          <w:rFonts w:ascii="Arial" w:eastAsiaTheme="minorHAnsi" w:hAnsi="Arial" w:cs="Arial"/>
          <w:sz w:val="20"/>
          <w:szCs w:val="20"/>
        </w:rPr>
        <w:t>class</w:t>
      </w:r>
    </w:p>
    <w:p w14:paraId="00F9467D" w14:textId="77777777" w:rsidR="00CB16BE" w:rsidRPr="005A0525" w:rsidRDefault="00CB16BE" w:rsidP="00406F3A">
      <w:pPr>
        <w:pStyle w:val="BalloonText"/>
        <w:rPr>
          <w:rFonts w:ascii="Arial" w:eastAsiaTheme="minorHAnsi" w:hAnsi="Arial" w:cs="Arial"/>
          <w:sz w:val="20"/>
          <w:szCs w:val="20"/>
        </w:rPr>
      </w:pPr>
    </w:p>
    <w:p w14:paraId="00F9467E" w14:textId="77777777" w:rsidR="00406F3A" w:rsidRPr="005A0525" w:rsidRDefault="00406F3A" w:rsidP="00406F3A">
      <w:pPr>
        <w:pStyle w:val="BalloonText"/>
        <w:rPr>
          <w:rFonts w:ascii="Arial" w:eastAsiaTheme="minorHAnsi" w:hAnsi="Arial" w:cs="Arial"/>
          <w:sz w:val="20"/>
          <w:szCs w:val="20"/>
        </w:rPr>
      </w:pPr>
      <w:r w:rsidRPr="005A0525">
        <w:rPr>
          <w:rFonts w:ascii="Arial" w:eastAsiaTheme="minorHAnsi" w:hAnsi="Arial" w:cs="Arial"/>
          <w:sz w:val="20"/>
          <w:szCs w:val="20"/>
        </w:rPr>
        <w:t>Annotated seating plans</w:t>
      </w:r>
      <w:r w:rsidR="00171A44" w:rsidRPr="005A0525">
        <w:rPr>
          <w:rFonts w:ascii="Arial" w:eastAsiaTheme="minorHAnsi" w:hAnsi="Arial" w:cs="Arial"/>
          <w:sz w:val="20"/>
          <w:szCs w:val="20"/>
        </w:rPr>
        <w:t xml:space="preserve"> </w:t>
      </w:r>
      <w:r w:rsidR="00FB0A2D" w:rsidRPr="005A0525">
        <w:rPr>
          <w:rFonts w:ascii="Arial" w:eastAsiaTheme="minorHAnsi" w:hAnsi="Arial" w:cs="Arial"/>
          <w:sz w:val="20"/>
          <w:szCs w:val="20"/>
        </w:rPr>
        <w:t>showing the candidates</w:t>
      </w:r>
      <w:r w:rsidR="007C2168" w:rsidRPr="005A0525">
        <w:rPr>
          <w:rFonts w:ascii="Arial" w:eastAsiaTheme="minorHAnsi" w:hAnsi="Arial" w:cs="Arial"/>
          <w:sz w:val="20"/>
          <w:szCs w:val="20"/>
        </w:rPr>
        <w:t xml:space="preserve"> reasoning for these</w:t>
      </w:r>
    </w:p>
    <w:p w14:paraId="00F9467F" w14:textId="77777777" w:rsidR="00CB16BE" w:rsidRPr="005A0525" w:rsidRDefault="00CB16BE" w:rsidP="00406F3A">
      <w:pPr>
        <w:pStyle w:val="BalloonText"/>
        <w:rPr>
          <w:rFonts w:ascii="Arial" w:eastAsiaTheme="minorHAnsi" w:hAnsi="Arial" w:cs="Arial"/>
          <w:sz w:val="20"/>
          <w:szCs w:val="20"/>
        </w:rPr>
      </w:pPr>
    </w:p>
    <w:p w14:paraId="00F94680" w14:textId="77777777" w:rsidR="00406F3A" w:rsidRPr="005A0525" w:rsidRDefault="00406F3A" w:rsidP="00406F3A">
      <w:pPr>
        <w:pStyle w:val="BalloonText"/>
        <w:rPr>
          <w:rFonts w:ascii="Arial" w:eastAsiaTheme="minorHAnsi" w:hAnsi="Arial" w:cs="Arial"/>
          <w:sz w:val="20"/>
          <w:szCs w:val="20"/>
        </w:rPr>
      </w:pPr>
      <w:r w:rsidRPr="005A0525">
        <w:rPr>
          <w:rFonts w:ascii="Arial" w:eastAsiaTheme="minorHAnsi" w:hAnsi="Arial" w:cs="Arial"/>
          <w:sz w:val="20"/>
          <w:szCs w:val="20"/>
        </w:rPr>
        <w:t>Examples of teaching strategies trialled</w:t>
      </w:r>
      <w:r w:rsidR="007C2168" w:rsidRPr="005A0525">
        <w:rPr>
          <w:rFonts w:ascii="Arial" w:eastAsiaTheme="minorHAnsi" w:hAnsi="Arial" w:cs="Arial"/>
          <w:sz w:val="20"/>
          <w:szCs w:val="20"/>
        </w:rPr>
        <w:t xml:space="preserve"> with evaluation of their impact</w:t>
      </w:r>
    </w:p>
    <w:p w14:paraId="00F94681" w14:textId="77777777" w:rsidR="00CB16BE" w:rsidRPr="005A0525" w:rsidRDefault="00CB16BE" w:rsidP="00406F3A">
      <w:pPr>
        <w:pStyle w:val="BalloonText"/>
        <w:rPr>
          <w:rFonts w:ascii="Arial" w:eastAsiaTheme="minorHAnsi" w:hAnsi="Arial" w:cs="Arial"/>
          <w:sz w:val="20"/>
          <w:szCs w:val="20"/>
        </w:rPr>
      </w:pPr>
    </w:p>
    <w:p w14:paraId="00F94682" w14:textId="77777777" w:rsidR="00406F3A" w:rsidRPr="005A0525" w:rsidRDefault="00406F3A" w:rsidP="00406F3A">
      <w:pPr>
        <w:pStyle w:val="BalloonText"/>
        <w:rPr>
          <w:rFonts w:ascii="Arial" w:eastAsiaTheme="minorHAnsi" w:hAnsi="Arial" w:cs="Arial"/>
          <w:sz w:val="20"/>
          <w:szCs w:val="20"/>
        </w:rPr>
      </w:pPr>
      <w:r w:rsidRPr="005A0525">
        <w:rPr>
          <w:rFonts w:ascii="Arial" w:eastAsiaTheme="minorHAnsi" w:hAnsi="Arial" w:cs="Arial"/>
          <w:sz w:val="20"/>
          <w:szCs w:val="20"/>
        </w:rPr>
        <w:t>Evidence of examples of beh</w:t>
      </w:r>
      <w:r w:rsidR="00CB16BE" w:rsidRPr="005A0525">
        <w:rPr>
          <w:rFonts w:ascii="Arial" w:eastAsiaTheme="minorHAnsi" w:hAnsi="Arial" w:cs="Arial"/>
          <w:sz w:val="20"/>
          <w:szCs w:val="20"/>
        </w:rPr>
        <w:t>aviour for learning strategies utilised</w:t>
      </w:r>
    </w:p>
    <w:p w14:paraId="00F94683" w14:textId="77777777" w:rsidR="00CB16BE" w:rsidRPr="005A0525" w:rsidRDefault="00CB16BE" w:rsidP="00406F3A">
      <w:pPr>
        <w:pStyle w:val="BalloonText"/>
        <w:rPr>
          <w:rFonts w:ascii="Arial" w:eastAsiaTheme="minorHAnsi" w:hAnsi="Arial" w:cs="Arial"/>
          <w:sz w:val="20"/>
          <w:szCs w:val="20"/>
        </w:rPr>
      </w:pPr>
    </w:p>
    <w:p w14:paraId="00F94684" w14:textId="77777777" w:rsidR="00E62541" w:rsidRPr="005A0525" w:rsidRDefault="00E62541" w:rsidP="00406F3A">
      <w:pPr>
        <w:pStyle w:val="BalloonText"/>
        <w:rPr>
          <w:rFonts w:ascii="Arial" w:eastAsiaTheme="minorHAnsi" w:hAnsi="Arial" w:cs="Arial"/>
          <w:sz w:val="20"/>
          <w:szCs w:val="20"/>
        </w:rPr>
      </w:pPr>
      <w:r w:rsidRPr="005A0525">
        <w:rPr>
          <w:rFonts w:ascii="Arial" w:eastAsiaTheme="minorHAnsi" w:hAnsi="Arial" w:cs="Arial"/>
          <w:sz w:val="20"/>
          <w:szCs w:val="20"/>
        </w:rPr>
        <w:t>Examples of resources selected and designed – with annotations and evaluations</w:t>
      </w:r>
    </w:p>
    <w:p w14:paraId="00F94685" w14:textId="77777777" w:rsidR="00CB16BE" w:rsidRPr="005A0525" w:rsidRDefault="00CB16BE" w:rsidP="00406F3A">
      <w:pPr>
        <w:pStyle w:val="BalloonText"/>
        <w:rPr>
          <w:rFonts w:ascii="Arial" w:eastAsiaTheme="minorHAnsi" w:hAnsi="Arial" w:cs="Arial"/>
          <w:sz w:val="20"/>
          <w:szCs w:val="20"/>
        </w:rPr>
      </w:pPr>
    </w:p>
    <w:p w14:paraId="00F94686" w14:textId="77777777" w:rsidR="00E62541" w:rsidRPr="005A0525" w:rsidRDefault="00E62541" w:rsidP="00406F3A">
      <w:pPr>
        <w:pStyle w:val="BalloonText"/>
        <w:rPr>
          <w:rFonts w:ascii="Arial" w:eastAsiaTheme="minorHAnsi" w:hAnsi="Arial" w:cs="Arial"/>
          <w:sz w:val="20"/>
          <w:szCs w:val="20"/>
        </w:rPr>
      </w:pPr>
      <w:r w:rsidRPr="005A0525">
        <w:rPr>
          <w:rFonts w:ascii="Arial" w:eastAsiaTheme="minorHAnsi" w:hAnsi="Arial" w:cs="Arial"/>
          <w:sz w:val="20"/>
          <w:szCs w:val="20"/>
        </w:rPr>
        <w:t xml:space="preserve">Annotated policies and evidence of how </w:t>
      </w:r>
      <w:r w:rsidR="00FB0A2D" w:rsidRPr="005A0525">
        <w:rPr>
          <w:rFonts w:ascii="Arial" w:eastAsiaTheme="minorHAnsi" w:hAnsi="Arial" w:cs="Arial"/>
          <w:sz w:val="20"/>
          <w:szCs w:val="20"/>
        </w:rPr>
        <w:t>these have been followed</w:t>
      </w:r>
    </w:p>
    <w:p w14:paraId="00F94687" w14:textId="77777777" w:rsidR="00CB16BE" w:rsidRPr="005A0525" w:rsidRDefault="00CB16BE" w:rsidP="00406F3A">
      <w:pPr>
        <w:pStyle w:val="BalloonText"/>
        <w:rPr>
          <w:rFonts w:ascii="Arial" w:eastAsiaTheme="minorHAnsi" w:hAnsi="Arial" w:cs="Arial"/>
          <w:sz w:val="20"/>
          <w:szCs w:val="20"/>
        </w:rPr>
      </w:pPr>
    </w:p>
    <w:p w14:paraId="00F94688" w14:textId="77777777" w:rsidR="00E62541" w:rsidRPr="005A0525" w:rsidRDefault="00FB0A2D" w:rsidP="00406F3A">
      <w:pPr>
        <w:pStyle w:val="BalloonText"/>
        <w:rPr>
          <w:rFonts w:ascii="Arial" w:eastAsiaTheme="minorHAnsi" w:hAnsi="Arial" w:cs="Arial"/>
          <w:sz w:val="20"/>
          <w:szCs w:val="20"/>
        </w:rPr>
      </w:pPr>
      <w:r w:rsidRPr="005A0525">
        <w:rPr>
          <w:rFonts w:ascii="Arial" w:eastAsiaTheme="minorHAnsi" w:hAnsi="Arial" w:cs="Arial"/>
          <w:sz w:val="20"/>
          <w:szCs w:val="20"/>
        </w:rPr>
        <w:t xml:space="preserve">Evidence of how </w:t>
      </w:r>
      <w:r w:rsidR="00E62541" w:rsidRPr="005A0525">
        <w:rPr>
          <w:rFonts w:ascii="Arial" w:eastAsiaTheme="minorHAnsi" w:hAnsi="Arial" w:cs="Arial"/>
          <w:sz w:val="20"/>
          <w:szCs w:val="20"/>
        </w:rPr>
        <w:t>questioning skills</w:t>
      </w:r>
      <w:r w:rsidRPr="005A0525">
        <w:rPr>
          <w:rFonts w:ascii="Arial" w:eastAsiaTheme="minorHAnsi" w:hAnsi="Arial" w:cs="Arial"/>
          <w:sz w:val="20"/>
          <w:szCs w:val="20"/>
        </w:rPr>
        <w:t xml:space="preserve"> have been developed and utilised</w:t>
      </w:r>
    </w:p>
    <w:p w14:paraId="00F94689" w14:textId="77777777" w:rsidR="00CB16BE" w:rsidRPr="005A0525" w:rsidRDefault="00CB16BE" w:rsidP="00406F3A">
      <w:pPr>
        <w:pStyle w:val="BalloonText"/>
        <w:rPr>
          <w:rFonts w:ascii="Arial" w:eastAsiaTheme="minorHAnsi" w:hAnsi="Arial" w:cs="Arial"/>
          <w:sz w:val="20"/>
          <w:szCs w:val="20"/>
        </w:rPr>
      </w:pPr>
    </w:p>
    <w:p w14:paraId="00F9468A" w14:textId="77777777" w:rsidR="00CB16BE" w:rsidRPr="005A0525" w:rsidRDefault="00CB16BE" w:rsidP="00406F3A">
      <w:pPr>
        <w:pStyle w:val="BalloonText"/>
        <w:rPr>
          <w:rFonts w:ascii="Arial" w:eastAsiaTheme="minorHAnsi" w:hAnsi="Arial" w:cs="Arial"/>
          <w:sz w:val="20"/>
          <w:szCs w:val="20"/>
        </w:rPr>
      </w:pPr>
      <w:r w:rsidRPr="005A0525">
        <w:rPr>
          <w:rFonts w:ascii="Arial" w:eastAsiaTheme="minorHAnsi" w:hAnsi="Arial" w:cs="Arial"/>
          <w:sz w:val="20"/>
          <w:szCs w:val="20"/>
        </w:rPr>
        <w:t xml:space="preserve">Examples of tracking sheets including </w:t>
      </w:r>
      <w:r w:rsidR="00E62541" w:rsidRPr="005A0525">
        <w:rPr>
          <w:rFonts w:ascii="Arial" w:eastAsiaTheme="minorHAnsi" w:hAnsi="Arial" w:cs="Arial"/>
          <w:sz w:val="20"/>
          <w:szCs w:val="20"/>
        </w:rPr>
        <w:t xml:space="preserve">annotations to show how </w:t>
      </w:r>
      <w:r w:rsidR="00FB0A2D" w:rsidRPr="005A0525">
        <w:rPr>
          <w:rFonts w:ascii="Arial" w:eastAsiaTheme="minorHAnsi" w:hAnsi="Arial" w:cs="Arial"/>
          <w:sz w:val="20"/>
          <w:szCs w:val="20"/>
        </w:rPr>
        <w:t xml:space="preserve">data has been analysed </w:t>
      </w:r>
    </w:p>
    <w:p w14:paraId="00F9468B" w14:textId="77777777" w:rsidR="00CB16BE" w:rsidRPr="005A0525" w:rsidRDefault="00CB16BE" w:rsidP="00406F3A">
      <w:pPr>
        <w:pStyle w:val="BalloonText"/>
        <w:rPr>
          <w:rFonts w:ascii="Arial" w:eastAsiaTheme="minorHAnsi" w:hAnsi="Arial" w:cs="Arial"/>
          <w:sz w:val="20"/>
          <w:szCs w:val="20"/>
        </w:rPr>
      </w:pPr>
    </w:p>
    <w:p w14:paraId="00F9468C" w14:textId="77777777" w:rsidR="00E62541" w:rsidRPr="005A0525" w:rsidRDefault="00CB16BE" w:rsidP="00406F3A">
      <w:pPr>
        <w:pStyle w:val="BalloonText"/>
        <w:rPr>
          <w:rFonts w:ascii="Arial" w:eastAsiaTheme="minorHAnsi" w:hAnsi="Arial" w:cs="Arial"/>
          <w:sz w:val="20"/>
          <w:szCs w:val="20"/>
        </w:rPr>
      </w:pPr>
      <w:r w:rsidRPr="005A0525">
        <w:rPr>
          <w:rFonts w:ascii="Arial" w:eastAsiaTheme="minorHAnsi" w:hAnsi="Arial" w:cs="Arial"/>
          <w:sz w:val="20"/>
          <w:szCs w:val="20"/>
        </w:rPr>
        <w:t>Details of in</w:t>
      </w:r>
      <w:r w:rsidR="00FB0A2D" w:rsidRPr="005A0525">
        <w:rPr>
          <w:rFonts w:ascii="Arial" w:eastAsiaTheme="minorHAnsi" w:hAnsi="Arial" w:cs="Arial"/>
          <w:sz w:val="20"/>
          <w:szCs w:val="20"/>
        </w:rPr>
        <w:t>terventions set in response</w:t>
      </w:r>
      <w:r w:rsidRPr="005A0525">
        <w:rPr>
          <w:rFonts w:ascii="Arial" w:eastAsiaTheme="minorHAnsi" w:hAnsi="Arial" w:cs="Arial"/>
          <w:sz w:val="20"/>
          <w:szCs w:val="20"/>
        </w:rPr>
        <w:t xml:space="preserve"> to data analysis including analysis of impact/evaluative commentary</w:t>
      </w:r>
    </w:p>
    <w:p w14:paraId="00F9468D" w14:textId="77777777" w:rsidR="00CB16BE" w:rsidRPr="005A0525" w:rsidRDefault="00CB16BE" w:rsidP="00406F3A">
      <w:pPr>
        <w:pStyle w:val="BalloonText"/>
        <w:rPr>
          <w:rFonts w:ascii="Arial" w:eastAsiaTheme="minorHAnsi" w:hAnsi="Arial" w:cs="Arial"/>
          <w:sz w:val="20"/>
          <w:szCs w:val="20"/>
        </w:rPr>
      </w:pPr>
    </w:p>
    <w:p w14:paraId="00F9468E" w14:textId="77777777" w:rsidR="00E62541" w:rsidRPr="005A0525" w:rsidRDefault="00E62541" w:rsidP="00406F3A">
      <w:pPr>
        <w:pStyle w:val="BalloonText"/>
        <w:rPr>
          <w:rFonts w:ascii="Arial" w:eastAsiaTheme="minorHAnsi" w:hAnsi="Arial" w:cs="Arial"/>
          <w:sz w:val="20"/>
          <w:szCs w:val="20"/>
        </w:rPr>
      </w:pPr>
      <w:r w:rsidRPr="005A0525">
        <w:rPr>
          <w:rFonts w:ascii="Arial" w:eastAsiaTheme="minorHAnsi" w:hAnsi="Arial" w:cs="Arial"/>
          <w:sz w:val="20"/>
          <w:szCs w:val="20"/>
        </w:rPr>
        <w:t>Reflection and wider reading based around the role of assessment for and of learning</w:t>
      </w:r>
    </w:p>
    <w:p w14:paraId="00F9468F" w14:textId="77777777" w:rsidR="00CB16BE" w:rsidRPr="005A0525" w:rsidRDefault="00CB16BE" w:rsidP="00406F3A">
      <w:pPr>
        <w:pStyle w:val="BalloonText"/>
        <w:rPr>
          <w:rFonts w:ascii="Arial" w:eastAsiaTheme="minorHAnsi" w:hAnsi="Arial" w:cs="Arial"/>
          <w:sz w:val="20"/>
          <w:szCs w:val="20"/>
        </w:rPr>
      </w:pPr>
    </w:p>
    <w:p w14:paraId="00F94690" w14:textId="77777777" w:rsidR="00FB0A2D" w:rsidRPr="005A0525" w:rsidRDefault="00FB0A2D" w:rsidP="00406F3A">
      <w:pPr>
        <w:pStyle w:val="BalloonText"/>
        <w:rPr>
          <w:rFonts w:ascii="Arial" w:eastAsiaTheme="minorHAnsi" w:hAnsi="Arial" w:cs="Arial"/>
          <w:sz w:val="20"/>
          <w:szCs w:val="20"/>
        </w:rPr>
      </w:pPr>
      <w:r w:rsidRPr="005A0525">
        <w:rPr>
          <w:rFonts w:ascii="Arial" w:eastAsiaTheme="minorHAnsi" w:hAnsi="Arial" w:cs="Arial"/>
          <w:sz w:val="20"/>
          <w:szCs w:val="20"/>
        </w:rPr>
        <w:t xml:space="preserve">Evidence of participation in APP, moderation activities or joint assessment </w:t>
      </w:r>
    </w:p>
    <w:p w14:paraId="00F94691" w14:textId="77777777" w:rsidR="00CB16BE" w:rsidRPr="005A0525" w:rsidRDefault="00CB16BE" w:rsidP="00406F3A">
      <w:pPr>
        <w:pStyle w:val="BalloonText"/>
        <w:rPr>
          <w:rFonts w:ascii="Arial" w:eastAsiaTheme="minorHAnsi" w:hAnsi="Arial" w:cs="Arial"/>
          <w:sz w:val="20"/>
          <w:szCs w:val="20"/>
        </w:rPr>
      </w:pPr>
    </w:p>
    <w:p w14:paraId="00F94692" w14:textId="77777777" w:rsidR="00E62541" w:rsidRPr="005A0525" w:rsidRDefault="00E62541" w:rsidP="00406F3A">
      <w:pPr>
        <w:pStyle w:val="BalloonText"/>
        <w:rPr>
          <w:rFonts w:ascii="Arial" w:eastAsiaTheme="minorHAnsi" w:hAnsi="Arial" w:cs="Arial"/>
          <w:sz w:val="20"/>
          <w:szCs w:val="20"/>
        </w:rPr>
      </w:pPr>
      <w:r w:rsidRPr="005A0525">
        <w:rPr>
          <w:rFonts w:ascii="Arial" w:eastAsiaTheme="minorHAnsi" w:hAnsi="Arial" w:cs="Arial"/>
          <w:sz w:val="20"/>
          <w:szCs w:val="20"/>
        </w:rPr>
        <w:t>Notes to show how</w:t>
      </w:r>
      <w:r w:rsidR="00CB16BE" w:rsidRPr="005A0525">
        <w:rPr>
          <w:rFonts w:ascii="Arial" w:eastAsiaTheme="minorHAnsi" w:hAnsi="Arial" w:cs="Arial"/>
          <w:sz w:val="20"/>
          <w:szCs w:val="20"/>
        </w:rPr>
        <w:t xml:space="preserve"> prior </w:t>
      </w:r>
      <w:r w:rsidRPr="005A0525">
        <w:rPr>
          <w:rFonts w:ascii="Arial" w:eastAsiaTheme="minorHAnsi" w:hAnsi="Arial" w:cs="Arial"/>
          <w:sz w:val="20"/>
          <w:szCs w:val="20"/>
        </w:rPr>
        <w:t>CP</w:t>
      </w:r>
      <w:r w:rsidR="00F46D43" w:rsidRPr="005A0525">
        <w:rPr>
          <w:rFonts w:ascii="Arial" w:eastAsiaTheme="minorHAnsi" w:hAnsi="Arial" w:cs="Arial"/>
          <w:sz w:val="20"/>
          <w:szCs w:val="20"/>
        </w:rPr>
        <w:t>D</w:t>
      </w:r>
      <w:r w:rsidRPr="005A0525">
        <w:rPr>
          <w:rFonts w:ascii="Arial" w:eastAsiaTheme="minorHAnsi" w:hAnsi="Arial" w:cs="Arial"/>
          <w:sz w:val="20"/>
          <w:szCs w:val="20"/>
        </w:rPr>
        <w:t xml:space="preserve"> </w:t>
      </w:r>
      <w:r w:rsidR="00FB0A2D" w:rsidRPr="005A0525">
        <w:rPr>
          <w:rFonts w:ascii="Arial" w:eastAsiaTheme="minorHAnsi" w:hAnsi="Arial" w:cs="Arial"/>
          <w:sz w:val="20"/>
          <w:szCs w:val="20"/>
        </w:rPr>
        <w:t xml:space="preserve">has been used </w:t>
      </w:r>
      <w:r w:rsidRPr="005A0525">
        <w:rPr>
          <w:rFonts w:ascii="Arial" w:eastAsiaTheme="minorHAnsi" w:hAnsi="Arial" w:cs="Arial"/>
          <w:sz w:val="20"/>
          <w:szCs w:val="20"/>
        </w:rPr>
        <w:t xml:space="preserve">to enhance </w:t>
      </w:r>
      <w:r w:rsidR="00FB0A2D" w:rsidRPr="005A0525">
        <w:rPr>
          <w:rFonts w:ascii="Arial" w:eastAsiaTheme="minorHAnsi" w:hAnsi="Arial" w:cs="Arial"/>
          <w:sz w:val="20"/>
          <w:szCs w:val="20"/>
        </w:rPr>
        <w:t>teaching practice</w:t>
      </w:r>
    </w:p>
    <w:p w14:paraId="00F94693" w14:textId="77777777" w:rsidR="00CB16BE" w:rsidRPr="005A0525" w:rsidRDefault="00CB16BE" w:rsidP="00406F3A">
      <w:pPr>
        <w:pStyle w:val="BalloonText"/>
        <w:rPr>
          <w:rFonts w:ascii="Arial" w:eastAsiaTheme="minorHAnsi" w:hAnsi="Arial" w:cs="Arial"/>
          <w:sz w:val="20"/>
          <w:szCs w:val="20"/>
        </w:rPr>
      </w:pPr>
    </w:p>
    <w:p w14:paraId="00F94694" w14:textId="77777777" w:rsidR="00E62541" w:rsidRPr="005A0525" w:rsidRDefault="00E62541" w:rsidP="00E62541">
      <w:pPr>
        <w:pStyle w:val="NoSpacing"/>
        <w:rPr>
          <w:rFonts w:ascii="Arial" w:hAnsi="Arial" w:cs="Arial"/>
        </w:rPr>
      </w:pPr>
      <w:r w:rsidRPr="005A0525">
        <w:rPr>
          <w:rFonts w:ascii="Arial" w:hAnsi="Arial" w:cs="Arial"/>
        </w:rPr>
        <w:t xml:space="preserve">Demonstrate </w:t>
      </w:r>
      <w:r w:rsidR="00CB16BE" w:rsidRPr="005A0525">
        <w:rPr>
          <w:rFonts w:ascii="Arial" w:hAnsi="Arial" w:cs="Arial"/>
        </w:rPr>
        <w:t xml:space="preserve">of the </w:t>
      </w:r>
      <w:r w:rsidRPr="005A0525">
        <w:rPr>
          <w:rFonts w:ascii="Arial" w:hAnsi="Arial" w:cs="Arial"/>
        </w:rPr>
        <w:t xml:space="preserve">awareness of how you can take account of diversity / avoid and cultural stereotyping/ reinforce positive messages about minority ethnic groups and cultures in your subject/phase area </w:t>
      </w:r>
    </w:p>
    <w:p w14:paraId="00F94695" w14:textId="77777777" w:rsidR="00CB16BE" w:rsidRPr="005A0525" w:rsidRDefault="00CB16BE" w:rsidP="00E62541">
      <w:pPr>
        <w:pStyle w:val="NoSpacing"/>
        <w:rPr>
          <w:rFonts w:ascii="Arial" w:hAnsi="Arial" w:cs="Arial"/>
        </w:rPr>
      </w:pPr>
    </w:p>
    <w:p w14:paraId="00F94696" w14:textId="77777777" w:rsidR="00FB4589" w:rsidRPr="005A0525" w:rsidRDefault="00CB16BE" w:rsidP="00FB4589">
      <w:pPr>
        <w:pStyle w:val="NoSpacing"/>
        <w:rPr>
          <w:rFonts w:ascii="Arial" w:hAnsi="Arial" w:cs="Arial"/>
          <w:bCs/>
        </w:rPr>
      </w:pPr>
      <w:r w:rsidRPr="005A0525">
        <w:rPr>
          <w:rFonts w:ascii="Arial" w:hAnsi="Arial" w:cs="Arial"/>
          <w:bCs/>
        </w:rPr>
        <w:t>Planning</w:t>
      </w:r>
      <w:r w:rsidR="00FB0A2D" w:rsidRPr="005A0525">
        <w:rPr>
          <w:rFonts w:ascii="Arial" w:hAnsi="Arial" w:cs="Arial"/>
          <w:bCs/>
        </w:rPr>
        <w:t xml:space="preserve"> for and promotion of </w:t>
      </w:r>
      <w:r w:rsidR="00FB4589" w:rsidRPr="005A0525">
        <w:rPr>
          <w:rFonts w:ascii="Arial" w:hAnsi="Arial" w:cs="Arial"/>
          <w:bCs/>
        </w:rPr>
        <w:t>high standards</w:t>
      </w:r>
      <w:r w:rsidR="00FB0A2D" w:rsidRPr="005A0525">
        <w:rPr>
          <w:rFonts w:ascii="Arial" w:hAnsi="Arial" w:cs="Arial"/>
          <w:bCs/>
        </w:rPr>
        <w:t xml:space="preserve"> of</w:t>
      </w:r>
      <w:r w:rsidR="00FB4589" w:rsidRPr="005A0525">
        <w:rPr>
          <w:rFonts w:ascii="Arial" w:hAnsi="Arial" w:cs="Arial"/>
          <w:bCs/>
        </w:rPr>
        <w:t xml:space="preserve"> ICT /Literacy</w:t>
      </w:r>
      <w:r w:rsidRPr="005A0525">
        <w:rPr>
          <w:rFonts w:ascii="Arial" w:hAnsi="Arial" w:cs="Arial"/>
          <w:bCs/>
        </w:rPr>
        <w:t xml:space="preserve"> / Numeracy skills</w:t>
      </w:r>
      <w:r w:rsidR="00FB4589" w:rsidRPr="005A0525">
        <w:rPr>
          <w:rFonts w:ascii="Arial" w:hAnsi="Arial" w:cs="Arial"/>
          <w:bCs/>
        </w:rPr>
        <w:t xml:space="preserve"> to support pupils’ learning </w:t>
      </w:r>
    </w:p>
    <w:p w14:paraId="00F94697" w14:textId="77777777" w:rsidR="00CB16BE" w:rsidRPr="005A0525" w:rsidRDefault="00CB16BE" w:rsidP="00FB4589">
      <w:pPr>
        <w:pStyle w:val="NoSpacing"/>
        <w:rPr>
          <w:rFonts w:ascii="Arial" w:hAnsi="Arial" w:cs="Arial"/>
        </w:rPr>
      </w:pPr>
    </w:p>
    <w:p w14:paraId="00F94698" w14:textId="77777777" w:rsidR="00FB4589" w:rsidRPr="005A0525" w:rsidRDefault="00FB4589" w:rsidP="00FB4589">
      <w:pPr>
        <w:pStyle w:val="NoSpacing"/>
        <w:rPr>
          <w:rFonts w:ascii="Arial" w:hAnsi="Arial" w:cs="Arial"/>
        </w:rPr>
      </w:pPr>
      <w:r w:rsidRPr="005A0525">
        <w:rPr>
          <w:rFonts w:ascii="Arial" w:hAnsi="Arial" w:cs="Arial"/>
        </w:rPr>
        <w:t>Planning to de</w:t>
      </w:r>
      <w:r w:rsidR="00365FBC" w:rsidRPr="005A0525">
        <w:rPr>
          <w:rFonts w:ascii="Arial" w:hAnsi="Arial" w:cs="Arial"/>
        </w:rPr>
        <w:t xml:space="preserve">monstrate </w:t>
      </w:r>
      <w:r w:rsidRPr="005A0525">
        <w:rPr>
          <w:rFonts w:ascii="Arial" w:hAnsi="Arial" w:cs="Arial"/>
        </w:rPr>
        <w:t xml:space="preserve">homework </w:t>
      </w:r>
      <w:r w:rsidR="00171A44" w:rsidRPr="005A0525">
        <w:rPr>
          <w:rFonts w:ascii="Arial" w:hAnsi="Arial" w:cs="Arial"/>
        </w:rPr>
        <w:t>provision</w:t>
      </w:r>
      <w:r w:rsidR="007C2168" w:rsidRPr="005A0525">
        <w:rPr>
          <w:rFonts w:ascii="Arial" w:hAnsi="Arial" w:cs="Arial"/>
        </w:rPr>
        <w:t xml:space="preserve"> and how this is used</w:t>
      </w:r>
      <w:r w:rsidRPr="005A0525">
        <w:rPr>
          <w:rFonts w:ascii="Arial" w:hAnsi="Arial" w:cs="Arial"/>
        </w:rPr>
        <w:t xml:space="preserve"> to exte</w:t>
      </w:r>
      <w:r w:rsidR="00171A44" w:rsidRPr="005A0525">
        <w:rPr>
          <w:rFonts w:ascii="Arial" w:hAnsi="Arial" w:cs="Arial"/>
        </w:rPr>
        <w:t>nd and consolidate learning</w:t>
      </w:r>
    </w:p>
    <w:p w14:paraId="00F94699" w14:textId="77777777" w:rsidR="00CB16BE" w:rsidRPr="005A0525" w:rsidRDefault="00CB16BE" w:rsidP="00FB4589">
      <w:pPr>
        <w:pStyle w:val="NoSpacing"/>
        <w:rPr>
          <w:rFonts w:ascii="Arial" w:hAnsi="Arial" w:cs="Arial"/>
        </w:rPr>
      </w:pPr>
    </w:p>
    <w:p w14:paraId="00F9469A" w14:textId="77777777" w:rsidR="00365FBC" w:rsidRPr="005A0525" w:rsidRDefault="00365FBC" w:rsidP="00FB4589">
      <w:pPr>
        <w:pStyle w:val="NoSpacing"/>
        <w:rPr>
          <w:rFonts w:ascii="Arial" w:hAnsi="Arial" w:cs="Arial"/>
        </w:rPr>
      </w:pPr>
      <w:r w:rsidRPr="005A0525">
        <w:rPr>
          <w:rFonts w:ascii="Arial" w:hAnsi="Arial" w:cs="Arial"/>
        </w:rPr>
        <w:t>Examples of marked pieces of homework</w:t>
      </w:r>
    </w:p>
    <w:p w14:paraId="00F9469B" w14:textId="77777777" w:rsidR="00CB16BE" w:rsidRPr="005A0525" w:rsidRDefault="00CB16BE" w:rsidP="00FB4589">
      <w:pPr>
        <w:pStyle w:val="NoSpacing"/>
        <w:rPr>
          <w:rFonts w:ascii="Arial" w:hAnsi="Arial" w:cs="Arial"/>
          <w:bCs/>
        </w:rPr>
      </w:pPr>
    </w:p>
    <w:p w14:paraId="00F9469C" w14:textId="77777777" w:rsidR="00CB16BE" w:rsidRPr="005A0525" w:rsidRDefault="00FB4589" w:rsidP="007C2168">
      <w:pPr>
        <w:rPr>
          <w:rFonts w:ascii="Arial" w:hAnsi="Arial" w:cs="Arial"/>
        </w:rPr>
      </w:pPr>
      <w:r w:rsidRPr="005A0525">
        <w:rPr>
          <w:rFonts w:ascii="Arial" w:hAnsi="Arial" w:cs="Arial"/>
        </w:rPr>
        <w:t xml:space="preserve">Demonstrate how you plan for differentiation/ personalisation.  </w:t>
      </w:r>
    </w:p>
    <w:p w14:paraId="00F9469D" w14:textId="77777777" w:rsidR="00CB16BE" w:rsidRPr="005A0525" w:rsidRDefault="00CB16BE" w:rsidP="00CB16BE">
      <w:pPr>
        <w:rPr>
          <w:rFonts w:ascii="Arial" w:hAnsi="Arial" w:cs="Arial"/>
        </w:rPr>
      </w:pPr>
    </w:p>
    <w:p w14:paraId="00F9469E" w14:textId="77777777" w:rsidR="00CB16BE" w:rsidRPr="005A0525" w:rsidRDefault="00CB16BE" w:rsidP="00CB16BE">
      <w:pPr>
        <w:rPr>
          <w:rFonts w:ascii="Arial" w:hAnsi="Arial" w:cs="Arial"/>
        </w:rPr>
      </w:pPr>
      <w:r w:rsidRPr="005A0525">
        <w:rPr>
          <w:rFonts w:ascii="Arial" w:hAnsi="Arial" w:cs="Arial"/>
        </w:rPr>
        <w:t>Evidence to show that you are aware of the discrete groups you teach (Pupil premium, Free school meals, girls/boys. EAL, Looked after Children etc)</w:t>
      </w:r>
    </w:p>
    <w:p w14:paraId="00F9469F" w14:textId="77777777" w:rsidR="00CB16BE" w:rsidRPr="005A0525" w:rsidRDefault="00CB16BE" w:rsidP="007C2168">
      <w:pPr>
        <w:rPr>
          <w:rFonts w:ascii="Arial" w:hAnsi="Arial" w:cs="Arial"/>
        </w:rPr>
      </w:pPr>
    </w:p>
    <w:p w14:paraId="00F946A0" w14:textId="77777777" w:rsidR="00FB4589" w:rsidRPr="005A0525" w:rsidRDefault="00FB4589" w:rsidP="007C2168">
      <w:pPr>
        <w:rPr>
          <w:rFonts w:ascii="Arial" w:hAnsi="Arial" w:cs="Arial"/>
        </w:rPr>
      </w:pPr>
      <w:r w:rsidRPr="005A0525">
        <w:rPr>
          <w:rFonts w:ascii="Arial" w:hAnsi="Arial" w:cs="Arial"/>
        </w:rPr>
        <w:t>Evidence of any out of school activities that you have been involved in – through planning and staffing.</w:t>
      </w:r>
    </w:p>
    <w:p w14:paraId="00F946A1" w14:textId="77777777" w:rsidR="00CB16BE" w:rsidRPr="005A0525" w:rsidRDefault="00CB16BE" w:rsidP="00CB16BE">
      <w:pPr>
        <w:rPr>
          <w:rFonts w:ascii="Arial" w:eastAsiaTheme="minorHAnsi" w:hAnsi="Arial" w:cs="Arial"/>
        </w:rPr>
      </w:pPr>
    </w:p>
    <w:p w14:paraId="00F946A2" w14:textId="77777777" w:rsidR="00CB16BE" w:rsidRPr="005A0525" w:rsidRDefault="00CB16BE" w:rsidP="00CB16BE">
      <w:pPr>
        <w:rPr>
          <w:rFonts w:ascii="Arial" w:eastAsiaTheme="minorHAnsi" w:hAnsi="Arial" w:cs="Arial"/>
        </w:rPr>
      </w:pPr>
      <w:r w:rsidRPr="005A0525">
        <w:rPr>
          <w:rFonts w:ascii="Arial" w:eastAsiaTheme="minorHAnsi" w:hAnsi="Arial" w:cs="Arial"/>
        </w:rPr>
        <w:t>Engagement in extracurricular/out of school learning activities</w:t>
      </w:r>
    </w:p>
    <w:p w14:paraId="00F946A3" w14:textId="77777777" w:rsidR="00CB16BE" w:rsidRPr="005A0525" w:rsidRDefault="00CB16BE" w:rsidP="007C2168">
      <w:pPr>
        <w:rPr>
          <w:rFonts w:ascii="Arial" w:hAnsi="Arial" w:cs="Arial"/>
        </w:rPr>
      </w:pPr>
    </w:p>
    <w:p w14:paraId="00F946A4" w14:textId="77777777" w:rsidR="00FB4589" w:rsidRPr="005A0525" w:rsidRDefault="00FB4589" w:rsidP="007C2168">
      <w:pPr>
        <w:rPr>
          <w:rFonts w:ascii="Arial" w:hAnsi="Arial" w:cs="Arial"/>
        </w:rPr>
      </w:pPr>
      <w:r w:rsidRPr="005A0525">
        <w:rPr>
          <w:rFonts w:ascii="Arial" w:hAnsi="Arial" w:cs="Arial"/>
        </w:rPr>
        <w:t xml:space="preserve">Lesson observation report with a focus on </w:t>
      </w:r>
      <w:r w:rsidR="00CB16BE" w:rsidRPr="005A0525">
        <w:rPr>
          <w:rFonts w:ascii="Arial" w:hAnsi="Arial" w:cs="Arial"/>
        </w:rPr>
        <w:t>TA deployment/TA witness statements etc</w:t>
      </w:r>
    </w:p>
    <w:p w14:paraId="00F946A5" w14:textId="77777777" w:rsidR="00CB16BE" w:rsidRPr="005A0525" w:rsidRDefault="00CB16BE" w:rsidP="007C2168">
      <w:pPr>
        <w:rPr>
          <w:rFonts w:ascii="Arial" w:hAnsi="Arial" w:cs="Arial"/>
        </w:rPr>
      </w:pPr>
    </w:p>
    <w:p w14:paraId="00F946A6" w14:textId="77777777" w:rsidR="00FB4589" w:rsidRPr="005A0525" w:rsidRDefault="00FB4589" w:rsidP="007C2168">
      <w:pPr>
        <w:rPr>
          <w:rFonts w:ascii="Arial" w:hAnsi="Arial" w:cs="Arial"/>
        </w:rPr>
      </w:pPr>
      <w:r w:rsidRPr="005A0525">
        <w:rPr>
          <w:rFonts w:ascii="Arial" w:hAnsi="Arial" w:cs="Arial"/>
        </w:rPr>
        <w:t>Evidence of report writing</w:t>
      </w:r>
    </w:p>
    <w:p w14:paraId="00F946A7" w14:textId="77777777" w:rsidR="00CB16BE" w:rsidRPr="005A0525" w:rsidRDefault="00CB16BE" w:rsidP="007C2168">
      <w:pPr>
        <w:rPr>
          <w:rFonts w:ascii="Arial" w:hAnsi="Arial" w:cs="Arial"/>
        </w:rPr>
      </w:pPr>
    </w:p>
    <w:p w14:paraId="00F946A8" w14:textId="77777777" w:rsidR="00FB4589" w:rsidRPr="005A0525" w:rsidRDefault="00FB4589" w:rsidP="007C2168">
      <w:pPr>
        <w:rPr>
          <w:rFonts w:ascii="Arial" w:hAnsi="Arial" w:cs="Arial"/>
        </w:rPr>
      </w:pPr>
      <w:r w:rsidRPr="005A0525">
        <w:rPr>
          <w:rFonts w:ascii="Arial" w:hAnsi="Arial" w:cs="Arial"/>
        </w:rPr>
        <w:t>Evidence of communicating and engaging with parents and the impact this has made.</w:t>
      </w:r>
    </w:p>
    <w:p w14:paraId="00F946A9" w14:textId="77777777" w:rsidR="00CB16BE" w:rsidRPr="005A0525" w:rsidRDefault="00CB16BE" w:rsidP="007C2168">
      <w:pPr>
        <w:rPr>
          <w:rFonts w:ascii="Arial" w:hAnsi="Arial" w:cs="Arial"/>
        </w:rPr>
      </w:pPr>
    </w:p>
    <w:p w14:paraId="00F946AA" w14:textId="77777777" w:rsidR="00FB4589" w:rsidRPr="005A0525" w:rsidRDefault="00FB4589" w:rsidP="007C2168">
      <w:pPr>
        <w:rPr>
          <w:rFonts w:ascii="Arial" w:eastAsiaTheme="minorHAnsi" w:hAnsi="Arial" w:cs="Arial"/>
        </w:rPr>
      </w:pPr>
      <w:r w:rsidRPr="005A0525">
        <w:rPr>
          <w:rFonts w:ascii="Arial" w:eastAsiaTheme="minorHAnsi" w:hAnsi="Arial" w:cs="Arial"/>
        </w:rPr>
        <w:lastRenderedPageBreak/>
        <w:t>Evidence on your pastoral responsibilities</w:t>
      </w:r>
    </w:p>
    <w:p w14:paraId="00F946AB" w14:textId="77777777" w:rsidR="00CB16BE" w:rsidRPr="005A0525" w:rsidRDefault="00CB16BE" w:rsidP="007C2168">
      <w:pPr>
        <w:rPr>
          <w:rFonts w:ascii="Arial" w:eastAsiaTheme="minorHAnsi" w:hAnsi="Arial" w:cs="Arial"/>
        </w:rPr>
      </w:pPr>
    </w:p>
    <w:p w14:paraId="00F946AC" w14:textId="77777777" w:rsidR="00FB4589" w:rsidRPr="005A0525" w:rsidRDefault="00FB4589" w:rsidP="007C2168">
      <w:pPr>
        <w:rPr>
          <w:rFonts w:ascii="Arial" w:eastAsiaTheme="minorHAnsi" w:hAnsi="Arial" w:cs="Arial"/>
        </w:rPr>
      </w:pPr>
      <w:r w:rsidRPr="005A0525">
        <w:rPr>
          <w:rFonts w:ascii="Arial" w:eastAsiaTheme="minorHAnsi" w:hAnsi="Arial" w:cs="Arial"/>
        </w:rPr>
        <w:t>Evidence of Safeguarding training and a witness statement to demonstrate how you follow policy</w:t>
      </w:r>
    </w:p>
    <w:p w14:paraId="00F946AD" w14:textId="77777777" w:rsidR="00CB16BE" w:rsidRPr="005A0525" w:rsidRDefault="00CB16BE" w:rsidP="007C2168">
      <w:pPr>
        <w:rPr>
          <w:rFonts w:ascii="Arial" w:eastAsiaTheme="minorHAnsi" w:hAnsi="Arial" w:cs="Arial"/>
        </w:rPr>
      </w:pPr>
    </w:p>
    <w:p w14:paraId="00F946AE" w14:textId="77777777" w:rsidR="00581C99" w:rsidRPr="005A0525" w:rsidRDefault="00581C99" w:rsidP="007C2168">
      <w:pPr>
        <w:rPr>
          <w:rFonts w:ascii="Arial" w:eastAsiaTheme="minorHAnsi" w:hAnsi="Arial" w:cs="Arial"/>
        </w:rPr>
      </w:pPr>
    </w:p>
    <w:sectPr w:rsidR="00581C99" w:rsidRPr="005A0525" w:rsidSect="005A0525">
      <w:headerReference w:type="default" r:id="rId16"/>
      <w:footerReference w:type="default" r:id="rId17"/>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946CF" w14:textId="77777777" w:rsidR="005A6265" w:rsidRDefault="005A6265" w:rsidP="000B72B5">
      <w:r>
        <w:separator/>
      </w:r>
    </w:p>
  </w:endnote>
  <w:endnote w:type="continuationSeparator" w:id="0">
    <w:p w14:paraId="00F946D0" w14:textId="77777777" w:rsidR="005A6265" w:rsidRDefault="005A6265" w:rsidP="000B7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266573"/>
      <w:docPartObj>
        <w:docPartGallery w:val="Page Numbers (Bottom of Page)"/>
        <w:docPartUnique/>
      </w:docPartObj>
    </w:sdtPr>
    <w:sdtEndPr/>
    <w:sdtContent>
      <w:p w14:paraId="00F946D2" w14:textId="77777777" w:rsidR="005A0525" w:rsidRDefault="005A0525">
        <w:pPr>
          <w:pStyle w:val="Footer"/>
          <w:jc w:val="right"/>
        </w:pPr>
        <w:r>
          <w:t xml:space="preserve">Page | </w:t>
        </w:r>
        <w:r>
          <w:fldChar w:fldCharType="begin"/>
        </w:r>
        <w:r>
          <w:instrText xml:space="preserve"> PAGE   \* MERGEFORMAT </w:instrText>
        </w:r>
        <w:r>
          <w:fldChar w:fldCharType="separate"/>
        </w:r>
        <w:r w:rsidR="00405CEC">
          <w:rPr>
            <w:noProof/>
          </w:rPr>
          <w:t>3</w:t>
        </w:r>
        <w:r>
          <w:rPr>
            <w:noProof/>
          </w:rPr>
          <w:fldChar w:fldCharType="end"/>
        </w:r>
        <w:r>
          <w:t xml:space="preserve"> </w:t>
        </w:r>
      </w:p>
    </w:sdtContent>
  </w:sdt>
  <w:p w14:paraId="00F946D3" w14:textId="77777777" w:rsidR="005E5896" w:rsidRDefault="005E58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946CD" w14:textId="77777777" w:rsidR="005A6265" w:rsidRDefault="005A6265" w:rsidP="000B72B5">
      <w:r>
        <w:separator/>
      </w:r>
    </w:p>
  </w:footnote>
  <w:footnote w:type="continuationSeparator" w:id="0">
    <w:p w14:paraId="00F946CE" w14:textId="77777777" w:rsidR="005A6265" w:rsidRDefault="005A6265" w:rsidP="000B7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946D1" w14:textId="77777777" w:rsidR="005E5896" w:rsidRPr="00F90249" w:rsidRDefault="005E5896">
    <w:pPr>
      <w:pStyle w:val="Header"/>
      <w:rPr>
        <w:rFonts w:ascii="Arial" w:hAnsi="Arial"/>
        <w:color w:val="A6A6A6" w:themeColor="background1" w:themeShade="A6"/>
        <w:sz w:val="22"/>
        <w:szCs w:val="22"/>
        <w:lang w:val="en-US"/>
      </w:rPr>
    </w:pPr>
    <w:r>
      <w:rPr>
        <w:rFonts w:ascii="Arial" w:hAnsi="Arial"/>
        <w:color w:val="A6A6A6" w:themeColor="background1" w:themeShade="A6"/>
        <w:sz w:val="22"/>
        <w:szCs w:val="22"/>
        <w:lang w:val="en-US"/>
      </w:rPr>
      <w:tab/>
    </w:r>
    <w:r>
      <w:rPr>
        <w:rFonts w:ascii="Arial" w:hAnsi="Arial"/>
        <w:color w:val="A6A6A6" w:themeColor="background1" w:themeShade="A6"/>
        <w:sz w:val="22"/>
        <w:szCs w:val="22"/>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65589"/>
    <w:multiLevelType w:val="multilevel"/>
    <w:tmpl w:val="550C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85184"/>
    <w:multiLevelType w:val="multilevel"/>
    <w:tmpl w:val="02642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D48B7"/>
    <w:multiLevelType w:val="multilevel"/>
    <w:tmpl w:val="8DC2F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287AA0"/>
    <w:multiLevelType w:val="multilevel"/>
    <w:tmpl w:val="278A5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D6B25"/>
    <w:multiLevelType w:val="hybridMultilevel"/>
    <w:tmpl w:val="5DDE66EC"/>
    <w:lvl w:ilvl="0" w:tplc="08090001">
      <w:start w:val="1"/>
      <w:numFmt w:val="bullet"/>
      <w:pStyle w:val="Tabletext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E62A3"/>
    <w:multiLevelType w:val="hybridMultilevel"/>
    <w:tmpl w:val="9BF6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B52638"/>
    <w:multiLevelType w:val="multilevel"/>
    <w:tmpl w:val="C51E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8335CB"/>
    <w:multiLevelType w:val="multilevel"/>
    <w:tmpl w:val="BBC4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6C61FC"/>
    <w:multiLevelType w:val="multilevel"/>
    <w:tmpl w:val="8A08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6847D7"/>
    <w:multiLevelType w:val="hybridMultilevel"/>
    <w:tmpl w:val="031A64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343117"/>
    <w:multiLevelType w:val="multilevel"/>
    <w:tmpl w:val="614872D2"/>
    <w:lvl w:ilvl="0">
      <w:start w:val="1"/>
      <w:numFmt w:val="decimal"/>
      <w:pStyle w:val="Heading1"/>
      <w:lvlText w:val="Chapter %1"/>
      <w:lvlJc w:val="left"/>
      <w:pPr>
        <w:tabs>
          <w:tab w:val="num" w:pos="1440"/>
        </w:tabs>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15:restartNumberingAfterBreak="0">
    <w:nsid w:val="68C1724E"/>
    <w:multiLevelType w:val="multilevel"/>
    <w:tmpl w:val="F372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6E2B3282"/>
    <w:multiLevelType w:val="multilevel"/>
    <w:tmpl w:val="A816F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6"/>
  </w:num>
  <w:num w:numId="7">
    <w:abstractNumId w:val="0"/>
  </w:num>
  <w:num w:numId="8">
    <w:abstractNumId w:val="12"/>
  </w:num>
  <w:num w:numId="9">
    <w:abstractNumId w:val="14"/>
  </w:num>
  <w:num w:numId="10">
    <w:abstractNumId w:val="8"/>
  </w:num>
  <w:num w:numId="11">
    <w:abstractNumId w:val="9"/>
  </w:num>
  <w:num w:numId="12">
    <w:abstractNumId w:val="3"/>
  </w:num>
  <w:num w:numId="13">
    <w:abstractNumId w:val="1"/>
  </w:num>
  <w:num w:numId="14">
    <w:abstractNumId w:val="7"/>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2B5"/>
    <w:rsid w:val="00001E7B"/>
    <w:rsid w:val="00002718"/>
    <w:rsid w:val="000045BD"/>
    <w:rsid w:val="00012306"/>
    <w:rsid w:val="00027B6B"/>
    <w:rsid w:val="000330AD"/>
    <w:rsid w:val="00035BDF"/>
    <w:rsid w:val="00045FA3"/>
    <w:rsid w:val="00052531"/>
    <w:rsid w:val="00053490"/>
    <w:rsid w:val="00056267"/>
    <w:rsid w:val="000627F5"/>
    <w:rsid w:val="00066CFE"/>
    <w:rsid w:val="00066DC3"/>
    <w:rsid w:val="0007174A"/>
    <w:rsid w:val="000735EB"/>
    <w:rsid w:val="0008696F"/>
    <w:rsid w:val="00090561"/>
    <w:rsid w:val="000913B6"/>
    <w:rsid w:val="000A011F"/>
    <w:rsid w:val="000A0603"/>
    <w:rsid w:val="000A1FFB"/>
    <w:rsid w:val="000A6811"/>
    <w:rsid w:val="000B1C0B"/>
    <w:rsid w:val="000B36CE"/>
    <w:rsid w:val="000B72B5"/>
    <w:rsid w:val="000B72C6"/>
    <w:rsid w:val="000D290E"/>
    <w:rsid w:val="000D29DB"/>
    <w:rsid w:val="000D6546"/>
    <w:rsid w:val="000E0E7D"/>
    <w:rsid w:val="000E70AE"/>
    <w:rsid w:val="000F2759"/>
    <w:rsid w:val="000F6EE5"/>
    <w:rsid w:val="000F7BD6"/>
    <w:rsid w:val="00100371"/>
    <w:rsid w:val="00101CEF"/>
    <w:rsid w:val="001049DD"/>
    <w:rsid w:val="0010526F"/>
    <w:rsid w:val="00117CCF"/>
    <w:rsid w:val="00117EED"/>
    <w:rsid w:val="001200D6"/>
    <w:rsid w:val="00121447"/>
    <w:rsid w:val="0012179A"/>
    <w:rsid w:val="00131F89"/>
    <w:rsid w:val="00133B70"/>
    <w:rsid w:val="00141BEF"/>
    <w:rsid w:val="001458B2"/>
    <w:rsid w:val="001518FE"/>
    <w:rsid w:val="001544D3"/>
    <w:rsid w:val="001551EF"/>
    <w:rsid w:val="0015622E"/>
    <w:rsid w:val="00162126"/>
    <w:rsid w:val="00170267"/>
    <w:rsid w:val="00171A44"/>
    <w:rsid w:val="001751B2"/>
    <w:rsid w:val="00194F39"/>
    <w:rsid w:val="001A08B4"/>
    <w:rsid w:val="001A18A7"/>
    <w:rsid w:val="001A3A75"/>
    <w:rsid w:val="001B3076"/>
    <w:rsid w:val="001B5017"/>
    <w:rsid w:val="001B5C5F"/>
    <w:rsid w:val="001C0EFD"/>
    <w:rsid w:val="001C1181"/>
    <w:rsid w:val="001C1940"/>
    <w:rsid w:val="001D055F"/>
    <w:rsid w:val="001F05FB"/>
    <w:rsid w:val="001F1BC0"/>
    <w:rsid w:val="001F3804"/>
    <w:rsid w:val="001F61BA"/>
    <w:rsid w:val="00206338"/>
    <w:rsid w:val="0020752F"/>
    <w:rsid w:val="002123D5"/>
    <w:rsid w:val="002129A4"/>
    <w:rsid w:val="002156BD"/>
    <w:rsid w:val="002162F7"/>
    <w:rsid w:val="0021741B"/>
    <w:rsid w:val="0022611E"/>
    <w:rsid w:val="002301BA"/>
    <w:rsid w:val="002305F2"/>
    <w:rsid w:val="00232DB0"/>
    <w:rsid w:val="0023604B"/>
    <w:rsid w:val="002426B4"/>
    <w:rsid w:val="00244AE4"/>
    <w:rsid w:val="00254BFC"/>
    <w:rsid w:val="0026209C"/>
    <w:rsid w:val="002645B6"/>
    <w:rsid w:val="00270F82"/>
    <w:rsid w:val="0027173C"/>
    <w:rsid w:val="0027337B"/>
    <w:rsid w:val="00273E48"/>
    <w:rsid w:val="00275792"/>
    <w:rsid w:val="002769CA"/>
    <w:rsid w:val="002804DA"/>
    <w:rsid w:val="002830E1"/>
    <w:rsid w:val="00283D09"/>
    <w:rsid w:val="002901DF"/>
    <w:rsid w:val="002937E6"/>
    <w:rsid w:val="00296C53"/>
    <w:rsid w:val="00296F65"/>
    <w:rsid w:val="002A3C0F"/>
    <w:rsid w:val="002B78C6"/>
    <w:rsid w:val="002C26BD"/>
    <w:rsid w:val="002D5CC3"/>
    <w:rsid w:val="002D6148"/>
    <w:rsid w:val="002E2CD0"/>
    <w:rsid w:val="002E33CE"/>
    <w:rsid w:val="002F0209"/>
    <w:rsid w:val="002F1DC0"/>
    <w:rsid w:val="003022B3"/>
    <w:rsid w:val="003075BE"/>
    <w:rsid w:val="00320933"/>
    <w:rsid w:val="00325760"/>
    <w:rsid w:val="00327B20"/>
    <w:rsid w:val="00340FE5"/>
    <w:rsid w:val="00343E5C"/>
    <w:rsid w:val="00345092"/>
    <w:rsid w:val="00351D55"/>
    <w:rsid w:val="00354F90"/>
    <w:rsid w:val="003625C9"/>
    <w:rsid w:val="00365FBC"/>
    <w:rsid w:val="00371E6B"/>
    <w:rsid w:val="00372578"/>
    <w:rsid w:val="00373046"/>
    <w:rsid w:val="00373176"/>
    <w:rsid w:val="00380885"/>
    <w:rsid w:val="0038670A"/>
    <w:rsid w:val="00386745"/>
    <w:rsid w:val="00386D35"/>
    <w:rsid w:val="00393B8E"/>
    <w:rsid w:val="003951C7"/>
    <w:rsid w:val="00395F9D"/>
    <w:rsid w:val="003A0373"/>
    <w:rsid w:val="003A4981"/>
    <w:rsid w:val="003A507C"/>
    <w:rsid w:val="003A6EA6"/>
    <w:rsid w:val="003A6FD0"/>
    <w:rsid w:val="003A7BA4"/>
    <w:rsid w:val="003B40CC"/>
    <w:rsid w:val="003B46F6"/>
    <w:rsid w:val="003C1A4C"/>
    <w:rsid w:val="003C2898"/>
    <w:rsid w:val="003D347E"/>
    <w:rsid w:val="003D4A78"/>
    <w:rsid w:val="00400140"/>
    <w:rsid w:val="004020BC"/>
    <w:rsid w:val="00405CEC"/>
    <w:rsid w:val="00406F3A"/>
    <w:rsid w:val="0042306E"/>
    <w:rsid w:val="00424EB1"/>
    <w:rsid w:val="004264E9"/>
    <w:rsid w:val="00427169"/>
    <w:rsid w:val="00433181"/>
    <w:rsid w:val="00436A93"/>
    <w:rsid w:val="00440200"/>
    <w:rsid w:val="00440A30"/>
    <w:rsid w:val="00443462"/>
    <w:rsid w:val="00443AE5"/>
    <w:rsid w:val="004517C1"/>
    <w:rsid w:val="00456B20"/>
    <w:rsid w:val="00462C3A"/>
    <w:rsid w:val="0046793C"/>
    <w:rsid w:val="004726AB"/>
    <w:rsid w:val="00480DBC"/>
    <w:rsid w:val="0048727C"/>
    <w:rsid w:val="004949DA"/>
    <w:rsid w:val="00495647"/>
    <w:rsid w:val="004A1945"/>
    <w:rsid w:val="004A7343"/>
    <w:rsid w:val="004B6DB8"/>
    <w:rsid w:val="004C31F9"/>
    <w:rsid w:val="004C49F5"/>
    <w:rsid w:val="004C6342"/>
    <w:rsid w:val="004C68E0"/>
    <w:rsid w:val="004D45C1"/>
    <w:rsid w:val="004F0202"/>
    <w:rsid w:val="00510B0A"/>
    <w:rsid w:val="0051307B"/>
    <w:rsid w:val="00514ED8"/>
    <w:rsid w:val="00522D5A"/>
    <w:rsid w:val="00523888"/>
    <w:rsid w:val="005259D2"/>
    <w:rsid w:val="005275F9"/>
    <w:rsid w:val="00533D71"/>
    <w:rsid w:val="00535ACB"/>
    <w:rsid w:val="00545B21"/>
    <w:rsid w:val="00553CBA"/>
    <w:rsid w:val="0055438A"/>
    <w:rsid w:val="00554F03"/>
    <w:rsid w:val="0056024D"/>
    <w:rsid w:val="00566798"/>
    <w:rsid w:val="00581C99"/>
    <w:rsid w:val="0058783E"/>
    <w:rsid w:val="00591A43"/>
    <w:rsid w:val="005A0525"/>
    <w:rsid w:val="005A0615"/>
    <w:rsid w:val="005A2E0C"/>
    <w:rsid w:val="005A3D50"/>
    <w:rsid w:val="005A40E7"/>
    <w:rsid w:val="005A6265"/>
    <w:rsid w:val="005B0AF1"/>
    <w:rsid w:val="005C1BD4"/>
    <w:rsid w:val="005C6B71"/>
    <w:rsid w:val="005D0926"/>
    <w:rsid w:val="005E1D85"/>
    <w:rsid w:val="005E5896"/>
    <w:rsid w:val="005E6B1B"/>
    <w:rsid w:val="005F031D"/>
    <w:rsid w:val="005F0D30"/>
    <w:rsid w:val="00612A81"/>
    <w:rsid w:val="00613DB7"/>
    <w:rsid w:val="0061721B"/>
    <w:rsid w:val="006225F4"/>
    <w:rsid w:val="00623824"/>
    <w:rsid w:val="006264E6"/>
    <w:rsid w:val="006276ED"/>
    <w:rsid w:val="0063288C"/>
    <w:rsid w:val="00637B42"/>
    <w:rsid w:val="00655B86"/>
    <w:rsid w:val="00657E4E"/>
    <w:rsid w:val="006740F6"/>
    <w:rsid w:val="00680EEE"/>
    <w:rsid w:val="00682D02"/>
    <w:rsid w:val="00694E10"/>
    <w:rsid w:val="0069652F"/>
    <w:rsid w:val="006A0912"/>
    <w:rsid w:val="006A1B2C"/>
    <w:rsid w:val="006A35BC"/>
    <w:rsid w:val="006A3740"/>
    <w:rsid w:val="006A5C6D"/>
    <w:rsid w:val="006B031C"/>
    <w:rsid w:val="006B2EF7"/>
    <w:rsid w:val="006B7196"/>
    <w:rsid w:val="006B7392"/>
    <w:rsid w:val="006C457C"/>
    <w:rsid w:val="006D1A52"/>
    <w:rsid w:val="006D60EC"/>
    <w:rsid w:val="006D7260"/>
    <w:rsid w:val="006E11D2"/>
    <w:rsid w:val="006E11E2"/>
    <w:rsid w:val="006E370E"/>
    <w:rsid w:val="006E5277"/>
    <w:rsid w:val="006F53C3"/>
    <w:rsid w:val="006F6A77"/>
    <w:rsid w:val="006F74C5"/>
    <w:rsid w:val="006F7604"/>
    <w:rsid w:val="0070507C"/>
    <w:rsid w:val="007112FE"/>
    <w:rsid w:val="00715A89"/>
    <w:rsid w:val="0071790D"/>
    <w:rsid w:val="00722B9D"/>
    <w:rsid w:val="00737B24"/>
    <w:rsid w:val="0075594D"/>
    <w:rsid w:val="0075763E"/>
    <w:rsid w:val="00760F2E"/>
    <w:rsid w:val="00765F70"/>
    <w:rsid w:val="00770F97"/>
    <w:rsid w:val="00776AEF"/>
    <w:rsid w:val="00776B73"/>
    <w:rsid w:val="00792FD6"/>
    <w:rsid w:val="007956A1"/>
    <w:rsid w:val="007B09D2"/>
    <w:rsid w:val="007B2DAC"/>
    <w:rsid w:val="007B674A"/>
    <w:rsid w:val="007C2168"/>
    <w:rsid w:val="007C3E8F"/>
    <w:rsid w:val="007D6942"/>
    <w:rsid w:val="007D7E78"/>
    <w:rsid w:val="007E1C7C"/>
    <w:rsid w:val="007E49FF"/>
    <w:rsid w:val="007F0C6F"/>
    <w:rsid w:val="007F1F42"/>
    <w:rsid w:val="007F4943"/>
    <w:rsid w:val="007F5ACC"/>
    <w:rsid w:val="007F781A"/>
    <w:rsid w:val="00802649"/>
    <w:rsid w:val="0080483A"/>
    <w:rsid w:val="00806C73"/>
    <w:rsid w:val="00825688"/>
    <w:rsid w:val="008276FB"/>
    <w:rsid w:val="00830705"/>
    <w:rsid w:val="00831428"/>
    <w:rsid w:val="008344DE"/>
    <w:rsid w:val="00836C24"/>
    <w:rsid w:val="00843412"/>
    <w:rsid w:val="00843EB6"/>
    <w:rsid w:val="00851489"/>
    <w:rsid w:val="0086001A"/>
    <w:rsid w:val="00864F5D"/>
    <w:rsid w:val="00870643"/>
    <w:rsid w:val="00870C8A"/>
    <w:rsid w:val="00880598"/>
    <w:rsid w:val="00882B41"/>
    <w:rsid w:val="00897BDC"/>
    <w:rsid w:val="008A09A0"/>
    <w:rsid w:val="008A5151"/>
    <w:rsid w:val="008B757D"/>
    <w:rsid w:val="008D13C3"/>
    <w:rsid w:val="008D2AA9"/>
    <w:rsid w:val="008D520A"/>
    <w:rsid w:val="008D57CE"/>
    <w:rsid w:val="008E3E8D"/>
    <w:rsid w:val="008E4DF7"/>
    <w:rsid w:val="008E758A"/>
    <w:rsid w:val="0090193D"/>
    <w:rsid w:val="009065DB"/>
    <w:rsid w:val="00907391"/>
    <w:rsid w:val="009078AD"/>
    <w:rsid w:val="00913DC9"/>
    <w:rsid w:val="00916B01"/>
    <w:rsid w:val="009205E6"/>
    <w:rsid w:val="00921F47"/>
    <w:rsid w:val="00954D2D"/>
    <w:rsid w:val="00960A50"/>
    <w:rsid w:val="00962EF2"/>
    <w:rsid w:val="00964B8D"/>
    <w:rsid w:val="00967637"/>
    <w:rsid w:val="00970260"/>
    <w:rsid w:val="00970820"/>
    <w:rsid w:val="00971B79"/>
    <w:rsid w:val="00976D35"/>
    <w:rsid w:val="00980935"/>
    <w:rsid w:val="0098332E"/>
    <w:rsid w:val="00991892"/>
    <w:rsid w:val="00994CA0"/>
    <w:rsid w:val="00995D43"/>
    <w:rsid w:val="009979CB"/>
    <w:rsid w:val="009A05F3"/>
    <w:rsid w:val="009A1F70"/>
    <w:rsid w:val="009A44E5"/>
    <w:rsid w:val="009A528D"/>
    <w:rsid w:val="009A719A"/>
    <w:rsid w:val="009B40EE"/>
    <w:rsid w:val="009D0804"/>
    <w:rsid w:val="009F0B3B"/>
    <w:rsid w:val="009F2196"/>
    <w:rsid w:val="00A02FA0"/>
    <w:rsid w:val="00A1040C"/>
    <w:rsid w:val="00A127E0"/>
    <w:rsid w:val="00A20827"/>
    <w:rsid w:val="00A261AD"/>
    <w:rsid w:val="00A26421"/>
    <w:rsid w:val="00A26C17"/>
    <w:rsid w:val="00A3237A"/>
    <w:rsid w:val="00A3578E"/>
    <w:rsid w:val="00A35CF1"/>
    <w:rsid w:val="00A47540"/>
    <w:rsid w:val="00A47FF2"/>
    <w:rsid w:val="00A503FC"/>
    <w:rsid w:val="00A5724C"/>
    <w:rsid w:val="00A6224D"/>
    <w:rsid w:val="00A74A4A"/>
    <w:rsid w:val="00A7759D"/>
    <w:rsid w:val="00A80318"/>
    <w:rsid w:val="00A8373C"/>
    <w:rsid w:val="00A95B53"/>
    <w:rsid w:val="00A96547"/>
    <w:rsid w:val="00AA754D"/>
    <w:rsid w:val="00AC1553"/>
    <w:rsid w:val="00AC2283"/>
    <w:rsid w:val="00AC46FB"/>
    <w:rsid w:val="00AD08BB"/>
    <w:rsid w:val="00AD6E87"/>
    <w:rsid w:val="00AF37E7"/>
    <w:rsid w:val="00AF73C9"/>
    <w:rsid w:val="00B004A0"/>
    <w:rsid w:val="00B01265"/>
    <w:rsid w:val="00B117A9"/>
    <w:rsid w:val="00B14C1E"/>
    <w:rsid w:val="00B22B69"/>
    <w:rsid w:val="00B23F13"/>
    <w:rsid w:val="00B30193"/>
    <w:rsid w:val="00B3423F"/>
    <w:rsid w:val="00B34662"/>
    <w:rsid w:val="00B4332A"/>
    <w:rsid w:val="00B4594F"/>
    <w:rsid w:val="00B47B5E"/>
    <w:rsid w:val="00B65D0D"/>
    <w:rsid w:val="00B87B85"/>
    <w:rsid w:val="00BA7F8B"/>
    <w:rsid w:val="00BB46D8"/>
    <w:rsid w:val="00BC1988"/>
    <w:rsid w:val="00BC2C06"/>
    <w:rsid w:val="00BC2EF6"/>
    <w:rsid w:val="00BC3BCE"/>
    <w:rsid w:val="00BC3F09"/>
    <w:rsid w:val="00BD24B5"/>
    <w:rsid w:val="00BE07EC"/>
    <w:rsid w:val="00BF355F"/>
    <w:rsid w:val="00BF671B"/>
    <w:rsid w:val="00C03AAC"/>
    <w:rsid w:val="00C05AA1"/>
    <w:rsid w:val="00C06915"/>
    <w:rsid w:val="00C06FA2"/>
    <w:rsid w:val="00C10058"/>
    <w:rsid w:val="00C104F0"/>
    <w:rsid w:val="00C1116B"/>
    <w:rsid w:val="00C14BCD"/>
    <w:rsid w:val="00C1554C"/>
    <w:rsid w:val="00C27504"/>
    <w:rsid w:val="00C42ED4"/>
    <w:rsid w:val="00C47C62"/>
    <w:rsid w:val="00C52BB7"/>
    <w:rsid w:val="00C64F0A"/>
    <w:rsid w:val="00C65291"/>
    <w:rsid w:val="00C72BE8"/>
    <w:rsid w:val="00C73A34"/>
    <w:rsid w:val="00C8361C"/>
    <w:rsid w:val="00C87A90"/>
    <w:rsid w:val="00C93370"/>
    <w:rsid w:val="00C93780"/>
    <w:rsid w:val="00C9598B"/>
    <w:rsid w:val="00CA515F"/>
    <w:rsid w:val="00CA750D"/>
    <w:rsid w:val="00CA79FC"/>
    <w:rsid w:val="00CA7B9F"/>
    <w:rsid w:val="00CB16BE"/>
    <w:rsid w:val="00CD3919"/>
    <w:rsid w:val="00CD3A0E"/>
    <w:rsid w:val="00CE64F1"/>
    <w:rsid w:val="00CF7785"/>
    <w:rsid w:val="00D0069E"/>
    <w:rsid w:val="00D01B21"/>
    <w:rsid w:val="00D02B4C"/>
    <w:rsid w:val="00D04FE0"/>
    <w:rsid w:val="00D107AB"/>
    <w:rsid w:val="00D10F0A"/>
    <w:rsid w:val="00D2574D"/>
    <w:rsid w:val="00D27CE5"/>
    <w:rsid w:val="00D31DD8"/>
    <w:rsid w:val="00D32D4D"/>
    <w:rsid w:val="00D3316B"/>
    <w:rsid w:val="00D374D2"/>
    <w:rsid w:val="00D428DB"/>
    <w:rsid w:val="00D63794"/>
    <w:rsid w:val="00D64254"/>
    <w:rsid w:val="00D73468"/>
    <w:rsid w:val="00D73F2B"/>
    <w:rsid w:val="00D7569D"/>
    <w:rsid w:val="00D80A0A"/>
    <w:rsid w:val="00D83625"/>
    <w:rsid w:val="00D911D4"/>
    <w:rsid w:val="00D95105"/>
    <w:rsid w:val="00DA1300"/>
    <w:rsid w:val="00DB1AB8"/>
    <w:rsid w:val="00DB30EB"/>
    <w:rsid w:val="00DC28CE"/>
    <w:rsid w:val="00DC66F8"/>
    <w:rsid w:val="00DD17B7"/>
    <w:rsid w:val="00DD2515"/>
    <w:rsid w:val="00DD50DF"/>
    <w:rsid w:val="00DE357D"/>
    <w:rsid w:val="00DE5CF3"/>
    <w:rsid w:val="00DF093B"/>
    <w:rsid w:val="00DF1D3D"/>
    <w:rsid w:val="00DF350D"/>
    <w:rsid w:val="00DF3D58"/>
    <w:rsid w:val="00DF7C80"/>
    <w:rsid w:val="00E075EC"/>
    <w:rsid w:val="00E23890"/>
    <w:rsid w:val="00E248F0"/>
    <w:rsid w:val="00E2570C"/>
    <w:rsid w:val="00E276E0"/>
    <w:rsid w:val="00E32466"/>
    <w:rsid w:val="00E3255C"/>
    <w:rsid w:val="00E33FBB"/>
    <w:rsid w:val="00E42158"/>
    <w:rsid w:val="00E434C3"/>
    <w:rsid w:val="00E446E8"/>
    <w:rsid w:val="00E56EB4"/>
    <w:rsid w:val="00E62541"/>
    <w:rsid w:val="00E66C2D"/>
    <w:rsid w:val="00E70A11"/>
    <w:rsid w:val="00E75002"/>
    <w:rsid w:val="00E75564"/>
    <w:rsid w:val="00E76693"/>
    <w:rsid w:val="00E80545"/>
    <w:rsid w:val="00E85BB1"/>
    <w:rsid w:val="00EA305E"/>
    <w:rsid w:val="00EA4E8B"/>
    <w:rsid w:val="00EA507A"/>
    <w:rsid w:val="00EA5873"/>
    <w:rsid w:val="00EA68AF"/>
    <w:rsid w:val="00EA7381"/>
    <w:rsid w:val="00EA7905"/>
    <w:rsid w:val="00EB1B23"/>
    <w:rsid w:val="00EB1C5F"/>
    <w:rsid w:val="00EB62FC"/>
    <w:rsid w:val="00EC5A02"/>
    <w:rsid w:val="00ED23A7"/>
    <w:rsid w:val="00EE69F2"/>
    <w:rsid w:val="00EF3F0C"/>
    <w:rsid w:val="00EF43C7"/>
    <w:rsid w:val="00EF6FF9"/>
    <w:rsid w:val="00F146D8"/>
    <w:rsid w:val="00F16918"/>
    <w:rsid w:val="00F20DF8"/>
    <w:rsid w:val="00F2577C"/>
    <w:rsid w:val="00F41847"/>
    <w:rsid w:val="00F4546D"/>
    <w:rsid w:val="00F46D43"/>
    <w:rsid w:val="00F50EB7"/>
    <w:rsid w:val="00F53473"/>
    <w:rsid w:val="00F5648B"/>
    <w:rsid w:val="00F73AD1"/>
    <w:rsid w:val="00F7687D"/>
    <w:rsid w:val="00F77CE8"/>
    <w:rsid w:val="00F81042"/>
    <w:rsid w:val="00F85CA9"/>
    <w:rsid w:val="00F876A4"/>
    <w:rsid w:val="00F90249"/>
    <w:rsid w:val="00F90C06"/>
    <w:rsid w:val="00F92852"/>
    <w:rsid w:val="00FA7E25"/>
    <w:rsid w:val="00FB0A2D"/>
    <w:rsid w:val="00FB4589"/>
    <w:rsid w:val="00FB51FB"/>
    <w:rsid w:val="00FB722E"/>
    <w:rsid w:val="00FB741C"/>
    <w:rsid w:val="00FC4281"/>
    <w:rsid w:val="00FC719E"/>
    <w:rsid w:val="00FD33FD"/>
    <w:rsid w:val="00FD3DBC"/>
    <w:rsid w:val="00FE02EF"/>
    <w:rsid w:val="00FE039E"/>
    <w:rsid w:val="00FE11F7"/>
    <w:rsid w:val="00FF0F2B"/>
    <w:rsid w:val="00FF7E24"/>
    <w:rsid w:val="00FF7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0F9458D"/>
  <w15:docId w15:val="{B15474CC-A37E-4A1E-A4A3-3DE6B723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2B5"/>
    <w:pPr>
      <w:spacing w:after="0" w:line="240" w:lineRule="auto"/>
    </w:pPr>
    <w:rPr>
      <w:rFonts w:ascii="CG Times (W1)" w:eastAsia="Times New Roman" w:hAnsi="CG Times (W1)" w:cs="Times New Roman"/>
      <w:sz w:val="20"/>
      <w:szCs w:val="20"/>
    </w:rPr>
  </w:style>
  <w:style w:type="paragraph" w:styleId="Heading1">
    <w:name w:val="heading 1"/>
    <w:aliases w:val="Numbered - 1"/>
    <w:basedOn w:val="Normal"/>
    <w:next w:val="Normal"/>
    <w:link w:val="Heading1Char"/>
    <w:qFormat/>
    <w:rsid w:val="0046793C"/>
    <w:pPr>
      <w:keepNext/>
      <w:numPr>
        <w:numId w:val="1"/>
      </w:numPr>
      <w:pBdr>
        <w:top w:val="single" w:sz="4" w:space="1" w:color="auto"/>
        <w:left w:val="single" w:sz="4" w:space="4" w:color="auto"/>
        <w:bottom w:val="single" w:sz="4" w:space="1" w:color="auto"/>
        <w:right w:val="single" w:sz="4" w:space="0" w:color="auto"/>
      </w:pBdr>
      <w:tabs>
        <w:tab w:val="left" w:pos="1080"/>
      </w:tabs>
      <w:spacing w:line="600" w:lineRule="atLeast"/>
      <w:ind w:right="420"/>
      <w:outlineLvl w:val="0"/>
    </w:pPr>
    <w:rPr>
      <w:b/>
      <w:sz w:val="28"/>
      <w:szCs w:val="28"/>
    </w:rPr>
  </w:style>
  <w:style w:type="paragraph" w:styleId="Heading2">
    <w:name w:val="heading 2"/>
    <w:aliases w:val="Numbered - 2"/>
    <w:basedOn w:val="Normal"/>
    <w:next w:val="Normal"/>
    <w:link w:val="Heading2Char"/>
    <w:qFormat/>
    <w:rsid w:val="0046793C"/>
    <w:pPr>
      <w:keepNext/>
      <w:numPr>
        <w:ilvl w:val="1"/>
        <w:numId w:val="1"/>
      </w:numPr>
      <w:pBdr>
        <w:top w:val="single" w:sz="4" w:space="1" w:color="auto"/>
        <w:left w:val="single" w:sz="4" w:space="4" w:color="auto"/>
        <w:bottom w:val="single" w:sz="4" w:space="1" w:color="auto"/>
        <w:right w:val="single" w:sz="4" w:space="0" w:color="auto"/>
      </w:pBdr>
      <w:tabs>
        <w:tab w:val="left" w:pos="1080"/>
      </w:tabs>
      <w:spacing w:line="600" w:lineRule="atLeast"/>
      <w:ind w:right="1138"/>
      <w:outlineLvl w:val="1"/>
    </w:pPr>
    <w:rPr>
      <w:b/>
      <w:sz w:val="28"/>
      <w:szCs w:val="28"/>
    </w:rPr>
  </w:style>
  <w:style w:type="paragraph" w:styleId="Heading3">
    <w:name w:val="heading 3"/>
    <w:aliases w:val="Numbered - 3"/>
    <w:basedOn w:val="Normal"/>
    <w:next w:val="Normal"/>
    <w:link w:val="Heading3Char"/>
    <w:qFormat/>
    <w:rsid w:val="0046793C"/>
    <w:pPr>
      <w:keepNext/>
      <w:numPr>
        <w:ilvl w:val="2"/>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ind w:right="420"/>
      <w:outlineLvl w:val="2"/>
    </w:pPr>
    <w:rPr>
      <w:b/>
      <w:sz w:val="24"/>
      <w:szCs w:val="24"/>
    </w:rPr>
  </w:style>
  <w:style w:type="paragraph" w:styleId="Heading4">
    <w:name w:val="heading 4"/>
    <w:aliases w:val="Numbered - 4"/>
    <w:basedOn w:val="Normal"/>
    <w:next w:val="Normal"/>
    <w:link w:val="Heading4Char"/>
    <w:qFormat/>
    <w:rsid w:val="0046793C"/>
    <w:pPr>
      <w:keepNext/>
      <w:numPr>
        <w:ilvl w:val="3"/>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ind w:right="420"/>
      <w:outlineLvl w:val="3"/>
    </w:pPr>
    <w:rPr>
      <w:b/>
      <w:sz w:val="24"/>
      <w:szCs w:val="24"/>
    </w:rPr>
  </w:style>
  <w:style w:type="paragraph" w:styleId="Heading5">
    <w:name w:val="heading 5"/>
    <w:aliases w:val="Numbered - 5"/>
    <w:basedOn w:val="Normal"/>
    <w:next w:val="Normal"/>
    <w:link w:val="Heading5Char"/>
    <w:qFormat/>
    <w:rsid w:val="0046793C"/>
    <w:pPr>
      <w:keepNext/>
      <w:numPr>
        <w:ilvl w:val="4"/>
        <w:numId w:val="1"/>
      </w:numPr>
      <w:tabs>
        <w:tab w:val="left" w:pos="720"/>
        <w:tab w:val="left" w:pos="2160"/>
        <w:tab w:val="left" w:pos="2880"/>
        <w:tab w:val="left" w:pos="3544"/>
        <w:tab w:val="left" w:pos="4320"/>
        <w:tab w:val="left" w:pos="5040"/>
        <w:tab w:val="left" w:pos="5760"/>
        <w:tab w:val="left" w:pos="6480"/>
        <w:tab w:val="left" w:pos="7200"/>
        <w:tab w:val="left" w:pos="7920"/>
        <w:tab w:val="left" w:pos="8640"/>
        <w:tab w:val="left" w:pos="9360"/>
        <w:tab w:val="left" w:pos="10080"/>
      </w:tabs>
      <w:spacing w:line="360" w:lineRule="atLeast"/>
      <w:ind w:right="420"/>
      <w:outlineLvl w:val="4"/>
    </w:pPr>
    <w:rPr>
      <w:sz w:val="24"/>
      <w:szCs w:val="24"/>
    </w:rPr>
  </w:style>
  <w:style w:type="paragraph" w:styleId="Heading6">
    <w:name w:val="heading 6"/>
    <w:aliases w:val="Numbered - 6"/>
    <w:basedOn w:val="Normal"/>
    <w:next w:val="Normal"/>
    <w:link w:val="Heading6Char"/>
    <w:qFormat/>
    <w:rsid w:val="0046793C"/>
    <w:pPr>
      <w:keepNext/>
      <w:numPr>
        <w:ilvl w:val="5"/>
        <w:numId w:val="1"/>
      </w:numPr>
      <w:tabs>
        <w:tab w:val="left" w:pos="720"/>
        <w:tab w:val="left" w:pos="3600"/>
      </w:tabs>
      <w:spacing w:line="360" w:lineRule="atLeast"/>
      <w:ind w:right="420"/>
      <w:outlineLvl w:val="5"/>
    </w:pPr>
    <w:rPr>
      <w:b/>
      <w:sz w:val="24"/>
      <w:szCs w:val="24"/>
    </w:rPr>
  </w:style>
  <w:style w:type="paragraph" w:styleId="Heading7">
    <w:name w:val="heading 7"/>
    <w:aliases w:val="Numbered - 7"/>
    <w:basedOn w:val="Normal"/>
    <w:next w:val="Normal"/>
    <w:link w:val="Heading7Char"/>
    <w:qFormat/>
    <w:rsid w:val="0046793C"/>
    <w:pPr>
      <w:keepNext/>
      <w:numPr>
        <w:ilvl w:val="6"/>
        <w:numId w:val="1"/>
      </w:numPr>
      <w:shd w:val="clear" w:color="auto" w:fill="CCCCCC"/>
      <w:tabs>
        <w:tab w:val="left" w:pos="720"/>
        <w:tab w:val="left" w:pos="1440"/>
        <w:tab w:val="left" w:pos="2160"/>
        <w:tab w:val="left" w:pos="3544"/>
        <w:tab w:val="left" w:pos="3686"/>
        <w:tab w:val="left" w:pos="4320"/>
        <w:tab w:val="left" w:pos="5040"/>
        <w:tab w:val="left" w:pos="5760"/>
        <w:tab w:val="left" w:pos="6480"/>
        <w:tab w:val="left" w:pos="7200"/>
        <w:tab w:val="left" w:pos="7920"/>
        <w:tab w:val="left" w:pos="8640"/>
        <w:tab w:val="left" w:pos="9360"/>
        <w:tab w:val="left" w:pos="10080"/>
      </w:tabs>
      <w:spacing w:line="360" w:lineRule="atLeast"/>
      <w:ind w:right="420"/>
      <w:outlineLvl w:val="6"/>
    </w:pPr>
    <w:rPr>
      <w:sz w:val="24"/>
      <w:szCs w:val="24"/>
    </w:rPr>
  </w:style>
  <w:style w:type="paragraph" w:styleId="Heading8">
    <w:name w:val="heading 8"/>
    <w:aliases w:val="Numbered - 8"/>
    <w:basedOn w:val="Normal"/>
    <w:next w:val="Normal"/>
    <w:link w:val="Heading8Char"/>
    <w:qFormat/>
    <w:rsid w:val="0046793C"/>
    <w:pPr>
      <w:keepNext/>
      <w:numPr>
        <w:ilvl w:val="7"/>
        <w:numId w:val="1"/>
      </w:numPr>
      <w:shd w:val="clear" w:color="auto" w:fill="CCCCCC"/>
      <w:tabs>
        <w:tab w:val="left" w:pos="720"/>
        <w:tab w:val="left" w:pos="1440"/>
        <w:tab w:val="left" w:pos="2160"/>
        <w:tab w:val="left" w:pos="3544"/>
        <w:tab w:val="left" w:pos="3686"/>
        <w:tab w:val="left" w:pos="4320"/>
        <w:tab w:val="left" w:pos="5040"/>
        <w:tab w:val="left" w:pos="5760"/>
        <w:tab w:val="left" w:pos="6480"/>
        <w:tab w:val="left" w:pos="7200"/>
        <w:tab w:val="left" w:pos="7920"/>
        <w:tab w:val="left" w:pos="8640"/>
        <w:tab w:val="left" w:pos="9360"/>
        <w:tab w:val="left" w:pos="10080"/>
      </w:tabs>
      <w:spacing w:line="360" w:lineRule="atLeast"/>
      <w:ind w:right="420"/>
      <w:outlineLvl w:val="7"/>
    </w:pPr>
    <w:rPr>
      <w:b/>
      <w:sz w:val="24"/>
      <w:szCs w:val="24"/>
    </w:rPr>
  </w:style>
  <w:style w:type="paragraph" w:styleId="Heading9">
    <w:name w:val="heading 9"/>
    <w:aliases w:val="Numbered - 9"/>
    <w:basedOn w:val="Normal"/>
    <w:next w:val="Normal"/>
    <w:link w:val="Heading9Char"/>
    <w:qFormat/>
    <w:rsid w:val="0046793C"/>
    <w:pPr>
      <w:keepNext/>
      <w:numPr>
        <w:ilvl w:val="8"/>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tLeast"/>
      <w:ind w:right="420"/>
      <w:outlineLvl w:val="8"/>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72B5"/>
    <w:pPr>
      <w:tabs>
        <w:tab w:val="center" w:pos="4252"/>
        <w:tab w:val="right" w:pos="8504"/>
      </w:tabs>
    </w:pPr>
  </w:style>
  <w:style w:type="character" w:customStyle="1" w:styleId="HeaderChar">
    <w:name w:val="Header Char"/>
    <w:basedOn w:val="DefaultParagraphFont"/>
    <w:link w:val="Header"/>
    <w:uiPriority w:val="99"/>
    <w:rsid w:val="000B72B5"/>
    <w:rPr>
      <w:rFonts w:ascii="CG Times (W1)" w:eastAsia="Times New Roman" w:hAnsi="CG Times (W1)" w:cs="Times New Roman"/>
      <w:sz w:val="20"/>
      <w:szCs w:val="20"/>
    </w:rPr>
  </w:style>
  <w:style w:type="character" w:styleId="Hyperlink">
    <w:name w:val="Hyperlink"/>
    <w:basedOn w:val="DefaultParagraphFont"/>
    <w:uiPriority w:val="99"/>
    <w:rsid w:val="000B72B5"/>
    <w:rPr>
      <w:color w:val="0000FF"/>
      <w:u w:val="single"/>
    </w:rPr>
  </w:style>
  <w:style w:type="table" w:styleId="TableGrid">
    <w:name w:val="Table Grid"/>
    <w:basedOn w:val="TableNormal"/>
    <w:uiPriority w:val="59"/>
    <w:rsid w:val="000B72B5"/>
    <w:pPr>
      <w:spacing w:after="0" w:line="240" w:lineRule="auto"/>
    </w:pPr>
    <w:rPr>
      <w:rFonts w:ascii="CG Times (W1)" w:eastAsia="Times New Roman" w:hAnsi="CG Times (W1)"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B72B5"/>
    <w:pPr>
      <w:tabs>
        <w:tab w:val="center" w:pos="4513"/>
        <w:tab w:val="right" w:pos="9026"/>
      </w:tabs>
    </w:pPr>
  </w:style>
  <w:style w:type="character" w:customStyle="1" w:styleId="FooterChar">
    <w:name w:val="Footer Char"/>
    <w:basedOn w:val="DefaultParagraphFont"/>
    <w:link w:val="Footer"/>
    <w:uiPriority w:val="99"/>
    <w:rsid w:val="000B72B5"/>
    <w:rPr>
      <w:rFonts w:ascii="CG Times (W1)" w:eastAsia="Times New Roman" w:hAnsi="CG Times (W1)" w:cs="Times New Roman"/>
      <w:sz w:val="20"/>
      <w:szCs w:val="20"/>
    </w:rPr>
  </w:style>
  <w:style w:type="paragraph" w:styleId="BalloonText">
    <w:name w:val="Balloon Text"/>
    <w:basedOn w:val="Normal"/>
    <w:link w:val="BalloonTextChar"/>
    <w:unhideWhenUsed/>
    <w:rsid w:val="000B72B5"/>
    <w:rPr>
      <w:rFonts w:ascii="Tahoma" w:hAnsi="Tahoma" w:cs="Tahoma"/>
      <w:sz w:val="16"/>
      <w:szCs w:val="16"/>
    </w:rPr>
  </w:style>
  <w:style w:type="character" w:customStyle="1" w:styleId="BalloonTextChar">
    <w:name w:val="Balloon Text Char"/>
    <w:basedOn w:val="DefaultParagraphFont"/>
    <w:link w:val="BalloonText"/>
    <w:uiPriority w:val="99"/>
    <w:rsid w:val="000B72B5"/>
    <w:rPr>
      <w:rFonts w:ascii="Tahoma" w:eastAsia="Times New Roman" w:hAnsi="Tahoma" w:cs="Tahoma"/>
      <w:sz w:val="16"/>
      <w:szCs w:val="16"/>
    </w:rPr>
  </w:style>
  <w:style w:type="paragraph" w:styleId="ListParagraph">
    <w:name w:val="List Paragraph"/>
    <w:basedOn w:val="Normal"/>
    <w:uiPriority w:val="34"/>
    <w:qFormat/>
    <w:rsid w:val="006B2EF7"/>
    <w:pPr>
      <w:ind w:left="720"/>
      <w:contextualSpacing/>
    </w:pPr>
  </w:style>
  <w:style w:type="paragraph" w:styleId="BodyText2">
    <w:name w:val="Body Text 2"/>
    <w:basedOn w:val="Normal"/>
    <w:link w:val="BodyText2Char"/>
    <w:rsid w:val="002757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240" w:lineRule="atLeast"/>
      <w:ind w:right="780"/>
    </w:pPr>
    <w:rPr>
      <w:b/>
      <w:sz w:val="24"/>
      <w:szCs w:val="24"/>
    </w:rPr>
  </w:style>
  <w:style w:type="character" w:customStyle="1" w:styleId="BodyText2Char">
    <w:name w:val="Body Text 2 Char"/>
    <w:basedOn w:val="DefaultParagraphFont"/>
    <w:link w:val="BodyText2"/>
    <w:rsid w:val="00275792"/>
    <w:rPr>
      <w:rFonts w:ascii="CG Times (W1)" w:eastAsia="Times New Roman" w:hAnsi="CG Times (W1)" w:cs="Times New Roman"/>
      <w:b/>
      <w:sz w:val="24"/>
      <w:szCs w:val="24"/>
    </w:rPr>
  </w:style>
  <w:style w:type="character" w:styleId="PageNumber">
    <w:name w:val="page number"/>
    <w:basedOn w:val="DefaultParagraphFont"/>
    <w:rsid w:val="00275792"/>
  </w:style>
  <w:style w:type="character" w:customStyle="1" w:styleId="Heading1Char">
    <w:name w:val="Heading 1 Char"/>
    <w:aliases w:val="Numbered - 1 Char"/>
    <w:basedOn w:val="DefaultParagraphFont"/>
    <w:link w:val="Heading1"/>
    <w:rsid w:val="0046793C"/>
    <w:rPr>
      <w:rFonts w:ascii="CG Times (W1)" w:eastAsia="Times New Roman" w:hAnsi="CG Times (W1)" w:cs="Times New Roman"/>
      <w:b/>
      <w:sz w:val="28"/>
      <w:szCs w:val="28"/>
    </w:rPr>
  </w:style>
  <w:style w:type="character" w:customStyle="1" w:styleId="Heading2Char">
    <w:name w:val="Heading 2 Char"/>
    <w:aliases w:val="Numbered - 2 Char"/>
    <w:basedOn w:val="DefaultParagraphFont"/>
    <w:link w:val="Heading2"/>
    <w:rsid w:val="0046793C"/>
    <w:rPr>
      <w:rFonts w:ascii="CG Times (W1)" w:eastAsia="Times New Roman" w:hAnsi="CG Times (W1)" w:cs="Times New Roman"/>
      <w:b/>
      <w:sz w:val="28"/>
      <w:szCs w:val="28"/>
    </w:rPr>
  </w:style>
  <w:style w:type="character" w:customStyle="1" w:styleId="Heading3Char">
    <w:name w:val="Heading 3 Char"/>
    <w:aliases w:val="Numbered - 3 Char"/>
    <w:basedOn w:val="DefaultParagraphFont"/>
    <w:link w:val="Heading3"/>
    <w:rsid w:val="0046793C"/>
    <w:rPr>
      <w:rFonts w:ascii="CG Times (W1)" w:eastAsia="Times New Roman" w:hAnsi="CG Times (W1)" w:cs="Times New Roman"/>
      <w:b/>
      <w:sz w:val="24"/>
      <w:szCs w:val="24"/>
    </w:rPr>
  </w:style>
  <w:style w:type="character" w:customStyle="1" w:styleId="Heading4Char">
    <w:name w:val="Heading 4 Char"/>
    <w:aliases w:val="Numbered - 4 Char"/>
    <w:basedOn w:val="DefaultParagraphFont"/>
    <w:link w:val="Heading4"/>
    <w:rsid w:val="0046793C"/>
    <w:rPr>
      <w:rFonts w:ascii="CG Times (W1)" w:eastAsia="Times New Roman" w:hAnsi="CG Times (W1)" w:cs="Times New Roman"/>
      <w:b/>
      <w:sz w:val="24"/>
      <w:szCs w:val="24"/>
    </w:rPr>
  </w:style>
  <w:style w:type="character" w:customStyle="1" w:styleId="Heading5Char">
    <w:name w:val="Heading 5 Char"/>
    <w:aliases w:val="Numbered - 5 Char"/>
    <w:basedOn w:val="DefaultParagraphFont"/>
    <w:link w:val="Heading5"/>
    <w:rsid w:val="0046793C"/>
    <w:rPr>
      <w:rFonts w:ascii="CG Times (W1)" w:eastAsia="Times New Roman" w:hAnsi="CG Times (W1)" w:cs="Times New Roman"/>
      <w:sz w:val="24"/>
      <w:szCs w:val="24"/>
    </w:rPr>
  </w:style>
  <w:style w:type="character" w:customStyle="1" w:styleId="Heading6Char">
    <w:name w:val="Heading 6 Char"/>
    <w:aliases w:val="Numbered - 6 Char"/>
    <w:basedOn w:val="DefaultParagraphFont"/>
    <w:link w:val="Heading6"/>
    <w:rsid w:val="0046793C"/>
    <w:rPr>
      <w:rFonts w:ascii="CG Times (W1)" w:eastAsia="Times New Roman" w:hAnsi="CG Times (W1)" w:cs="Times New Roman"/>
      <w:b/>
      <w:sz w:val="24"/>
      <w:szCs w:val="24"/>
    </w:rPr>
  </w:style>
  <w:style w:type="character" w:customStyle="1" w:styleId="Heading7Char">
    <w:name w:val="Heading 7 Char"/>
    <w:aliases w:val="Numbered - 7 Char"/>
    <w:basedOn w:val="DefaultParagraphFont"/>
    <w:link w:val="Heading7"/>
    <w:rsid w:val="0046793C"/>
    <w:rPr>
      <w:rFonts w:ascii="CG Times (W1)" w:eastAsia="Times New Roman" w:hAnsi="CG Times (W1)" w:cs="Times New Roman"/>
      <w:sz w:val="24"/>
      <w:szCs w:val="24"/>
      <w:shd w:val="clear" w:color="auto" w:fill="CCCCCC"/>
    </w:rPr>
  </w:style>
  <w:style w:type="character" w:customStyle="1" w:styleId="Heading8Char">
    <w:name w:val="Heading 8 Char"/>
    <w:aliases w:val="Numbered - 8 Char"/>
    <w:basedOn w:val="DefaultParagraphFont"/>
    <w:link w:val="Heading8"/>
    <w:rsid w:val="0046793C"/>
    <w:rPr>
      <w:rFonts w:ascii="CG Times (W1)" w:eastAsia="Times New Roman" w:hAnsi="CG Times (W1)" w:cs="Times New Roman"/>
      <w:b/>
      <w:sz w:val="24"/>
      <w:szCs w:val="24"/>
      <w:shd w:val="clear" w:color="auto" w:fill="CCCCCC"/>
    </w:rPr>
  </w:style>
  <w:style w:type="character" w:customStyle="1" w:styleId="Heading9Char">
    <w:name w:val="Heading 9 Char"/>
    <w:aliases w:val="Numbered - 9 Char"/>
    <w:basedOn w:val="DefaultParagraphFont"/>
    <w:link w:val="Heading9"/>
    <w:rsid w:val="0046793C"/>
    <w:rPr>
      <w:rFonts w:ascii="CG Times (W1)" w:eastAsia="Times New Roman" w:hAnsi="CG Times (W1)" w:cs="Times New Roman"/>
      <w:b/>
      <w:sz w:val="24"/>
      <w:szCs w:val="24"/>
    </w:rPr>
  </w:style>
  <w:style w:type="character" w:styleId="FootnoteReference">
    <w:name w:val="footnote reference"/>
    <w:basedOn w:val="DefaultParagraphFont"/>
    <w:semiHidden/>
    <w:rsid w:val="0046793C"/>
    <w:rPr>
      <w:position w:val="6"/>
      <w:sz w:val="16"/>
      <w:szCs w:val="16"/>
    </w:rPr>
  </w:style>
  <w:style w:type="paragraph" w:styleId="FootnoteText">
    <w:name w:val="footnote text"/>
    <w:basedOn w:val="Normal"/>
    <w:link w:val="FootnoteTextChar"/>
    <w:semiHidden/>
    <w:rsid w:val="0046793C"/>
  </w:style>
  <w:style w:type="character" w:customStyle="1" w:styleId="FootnoteTextChar">
    <w:name w:val="Footnote Text Char"/>
    <w:basedOn w:val="DefaultParagraphFont"/>
    <w:link w:val="FootnoteText"/>
    <w:semiHidden/>
    <w:rsid w:val="0046793C"/>
    <w:rPr>
      <w:rFonts w:ascii="CG Times (W1)" w:eastAsia="Times New Roman" w:hAnsi="CG Times (W1)" w:cs="Times New Roman"/>
      <w:sz w:val="20"/>
      <w:szCs w:val="20"/>
    </w:rPr>
  </w:style>
  <w:style w:type="paragraph" w:styleId="BodyText">
    <w:name w:val="Body Text"/>
    <w:basedOn w:val="Normal"/>
    <w:link w:val="BodyTextChar"/>
    <w:unhideWhenUsed/>
    <w:rsid w:val="00D02B4C"/>
    <w:pPr>
      <w:spacing w:after="120"/>
    </w:pPr>
  </w:style>
  <w:style w:type="character" w:customStyle="1" w:styleId="BodyTextChar">
    <w:name w:val="Body Text Char"/>
    <w:basedOn w:val="DefaultParagraphFont"/>
    <w:link w:val="BodyText"/>
    <w:rsid w:val="00D02B4C"/>
    <w:rPr>
      <w:rFonts w:ascii="CG Times (W1)" w:eastAsia="Times New Roman" w:hAnsi="CG Times (W1)" w:cs="Times New Roman"/>
      <w:sz w:val="20"/>
      <w:szCs w:val="20"/>
    </w:rPr>
  </w:style>
  <w:style w:type="paragraph" w:customStyle="1" w:styleId="Bulletskeyfindings">
    <w:name w:val="Bullets (key findings)"/>
    <w:basedOn w:val="Normal"/>
    <w:rsid w:val="00DA1300"/>
    <w:pPr>
      <w:numPr>
        <w:numId w:val="2"/>
      </w:numPr>
      <w:spacing w:after="120"/>
    </w:pPr>
    <w:rPr>
      <w:rFonts w:ascii="Tahoma" w:hAnsi="Tahoma"/>
      <w:color w:val="000000"/>
      <w:sz w:val="24"/>
      <w:szCs w:val="24"/>
    </w:rPr>
  </w:style>
  <w:style w:type="paragraph" w:customStyle="1" w:styleId="Default">
    <w:name w:val="Default"/>
    <w:rsid w:val="004726AB"/>
    <w:pPr>
      <w:autoSpaceDE w:val="0"/>
      <w:autoSpaceDN w:val="0"/>
      <w:adjustRightInd w:val="0"/>
      <w:spacing w:after="0" w:line="240" w:lineRule="auto"/>
    </w:pPr>
    <w:rPr>
      <w:rFonts w:ascii="Arial Unicode MS" w:eastAsia="Arial Unicode MS" w:cs="Arial Unicode MS"/>
      <w:color w:val="000000"/>
      <w:sz w:val="24"/>
      <w:szCs w:val="24"/>
    </w:rPr>
  </w:style>
  <w:style w:type="paragraph" w:styleId="NoSpacing">
    <w:name w:val="No Spacing"/>
    <w:uiPriority w:val="1"/>
    <w:qFormat/>
    <w:rsid w:val="005C6B71"/>
    <w:pPr>
      <w:spacing w:after="0" w:line="240" w:lineRule="auto"/>
    </w:pPr>
    <w:rPr>
      <w:rFonts w:ascii="CG Times (W1)" w:eastAsia="Times New Roman" w:hAnsi="CG Times (W1)" w:cs="Times New Roman"/>
      <w:sz w:val="20"/>
      <w:szCs w:val="20"/>
    </w:rPr>
  </w:style>
  <w:style w:type="character" w:customStyle="1" w:styleId="UnnumberedparagraphChar">
    <w:name w:val="Unnumbered paragraph Char"/>
    <w:basedOn w:val="DefaultParagraphFont"/>
    <w:link w:val="Unnumberedparagraph"/>
    <w:locked/>
    <w:rsid w:val="00DB1AB8"/>
    <w:rPr>
      <w:rFonts w:ascii="Tahoma" w:hAnsi="Tahoma" w:cs="Tahoma"/>
      <w:color w:val="000000"/>
      <w:sz w:val="24"/>
      <w:szCs w:val="24"/>
    </w:rPr>
  </w:style>
  <w:style w:type="paragraph" w:customStyle="1" w:styleId="Unnumberedparagraph">
    <w:name w:val="Unnumbered paragraph"/>
    <w:basedOn w:val="Normal"/>
    <w:link w:val="UnnumberedparagraphChar"/>
    <w:rsid w:val="00DB1AB8"/>
    <w:pPr>
      <w:spacing w:after="240"/>
    </w:pPr>
    <w:rPr>
      <w:rFonts w:ascii="Tahoma" w:eastAsiaTheme="minorHAnsi" w:hAnsi="Tahoma" w:cs="Tahoma"/>
      <w:color w:val="000000"/>
      <w:sz w:val="24"/>
      <w:szCs w:val="24"/>
    </w:rPr>
  </w:style>
  <w:style w:type="character" w:customStyle="1" w:styleId="Tabletext-leftChar">
    <w:name w:val="Table text - left Char"/>
    <w:basedOn w:val="UnnumberedparagraphChar"/>
    <w:link w:val="Tabletext-left"/>
    <w:locked/>
    <w:rsid w:val="00DB1AB8"/>
    <w:rPr>
      <w:rFonts w:ascii="Tahoma" w:hAnsi="Tahoma" w:cs="Tahoma"/>
      <w:color w:val="000000"/>
      <w:sz w:val="24"/>
      <w:szCs w:val="24"/>
    </w:rPr>
  </w:style>
  <w:style w:type="paragraph" w:customStyle="1" w:styleId="Tabletext-left">
    <w:name w:val="Table text - left"/>
    <w:basedOn w:val="Unnumberedparagraph"/>
    <w:link w:val="Tabletext-leftChar"/>
    <w:rsid w:val="00DB1AB8"/>
    <w:pPr>
      <w:spacing w:before="60" w:after="60"/>
      <w:contextualSpacing/>
    </w:pPr>
  </w:style>
  <w:style w:type="paragraph" w:customStyle="1" w:styleId="Bulletsstandard">
    <w:name w:val="Bullets (standard)"/>
    <w:basedOn w:val="Normal"/>
    <w:rsid w:val="00DB1AB8"/>
    <w:pPr>
      <w:numPr>
        <w:numId w:val="3"/>
      </w:numPr>
    </w:pPr>
    <w:rPr>
      <w:rFonts w:ascii="Tahoma" w:hAnsi="Tahoma"/>
      <w:color w:val="000000"/>
      <w:sz w:val="24"/>
      <w:szCs w:val="24"/>
    </w:rPr>
  </w:style>
  <w:style w:type="paragraph" w:customStyle="1" w:styleId="Tabletextbullet">
    <w:name w:val="Table text bullet"/>
    <w:basedOn w:val="Bulletsstandard"/>
    <w:rsid w:val="002156BD"/>
    <w:pPr>
      <w:numPr>
        <w:numId w:val="4"/>
      </w:numPr>
      <w:tabs>
        <w:tab w:val="left" w:pos="567"/>
      </w:tabs>
      <w:spacing w:before="60" w:after="60"/>
      <w:ind w:left="927"/>
      <w:contextualSpacing/>
    </w:pPr>
    <w:rPr>
      <w:sz w:val="22"/>
    </w:rPr>
  </w:style>
  <w:style w:type="table" w:customStyle="1" w:styleId="TableGrid1">
    <w:name w:val="Table Grid1"/>
    <w:basedOn w:val="TableNormal"/>
    <w:next w:val="TableGrid"/>
    <w:uiPriority w:val="59"/>
    <w:rsid w:val="00D33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4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BB46D8"/>
    <w:rPr>
      <w:color w:val="2B579A"/>
      <w:shd w:val="clear" w:color="auto" w:fill="E6E6E6"/>
    </w:rPr>
  </w:style>
  <w:style w:type="character" w:styleId="Strong">
    <w:name w:val="Strong"/>
    <w:basedOn w:val="DefaultParagraphFont"/>
    <w:uiPriority w:val="22"/>
    <w:qFormat/>
    <w:rsid w:val="00BB46D8"/>
    <w:rPr>
      <w:b/>
      <w:bCs/>
    </w:rPr>
  </w:style>
  <w:style w:type="character" w:styleId="FollowedHyperlink">
    <w:name w:val="FollowedHyperlink"/>
    <w:basedOn w:val="DefaultParagraphFont"/>
    <w:uiPriority w:val="99"/>
    <w:semiHidden/>
    <w:unhideWhenUsed/>
    <w:rsid w:val="00BE07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350757">
      <w:bodyDiv w:val="1"/>
      <w:marLeft w:val="0"/>
      <w:marRight w:val="0"/>
      <w:marTop w:val="0"/>
      <w:marBottom w:val="0"/>
      <w:divBdr>
        <w:top w:val="none" w:sz="0" w:space="0" w:color="auto"/>
        <w:left w:val="none" w:sz="0" w:space="0" w:color="auto"/>
        <w:bottom w:val="none" w:sz="0" w:space="0" w:color="auto"/>
        <w:right w:val="none" w:sz="0" w:space="0" w:color="auto"/>
      </w:divBdr>
      <w:divsChild>
        <w:div w:id="1307777147">
          <w:marLeft w:val="0"/>
          <w:marRight w:val="0"/>
          <w:marTop w:val="0"/>
          <w:marBottom w:val="0"/>
          <w:divBdr>
            <w:top w:val="none" w:sz="0" w:space="0" w:color="auto"/>
            <w:left w:val="none" w:sz="0" w:space="0" w:color="auto"/>
            <w:bottom w:val="none" w:sz="0" w:space="0" w:color="auto"/>
            <w:right w:val="none" w:sz="0" w:space="0" w:color="auto"/>
          </w:divBdr>
          <w:divsChild>
            <w:div w:id="1226261407">
              <w:marLeft w:val="0"/>
              <w:marRight w:val="0"/>
              <w:marTop w:val="0"/>
              <w:marBottom w:val="0"/>
              <w:divBdr>
                <w:top w:val="none" w:sz="0" w:space="0" w:color="auto"/>
                <w:left w:val="none" w:sz="0" w:space="0" w:color="auto"/>
                <w:bottom w:val="none" w:sz="0" w:space="0" w:color="auto"/>
                <w:right w:val="none" w:sz="0" w:space="0" w:color="auto"/>
              </w:divBdr>
              <w:divsChild>
                <w:div w:id="1000277424">
                  <w:marLeft w:val="0"/>
                  <w:marRight w:val="0"/>
                  <w:marTop w:val="0"/>
                  <w:marBottom w:val="0"/>
                  <w:divBdr>
                    <w:top w:val="none" w:sz="0" w:space="0" w:color="auto"/>
                    <w:left w:val="none" w:sz="0" w:space="0" w:color="auto"/>
                    <w:bottom w:val="none" w:sz="0" w:space="0" w:color="auto"/>
                    <w:right w:val="none" w:sz="0" w:space="0" w:color="auto"/>
                  </w:divBdr>
                  <w:divsChild>
                    <w:div w:id="1900969007">
                      <w:marLeft w:val="0"/>
                      <w:marRight w:val="0"/>
                      <w:marTop w:val="0"/>
                      <w:marBottom w:val="0"/>
                      <w:divBdr>
                        <w:top w:val="none" w:sz="0" w:space="0" w:color="auto"/>
                        <w:left w:val="none" w:sz="0" w:space="0" w:color="auto"/>
                        <w:bottom w:val="none" w:sz="0" w:space="0" w:color="auto"/>
                        <w:right w:val="none" w:sz="0" w:space="0" w:color="auto"/>
                      </w:divBdr>
                      <w:divsChild>
                        <w:div w:id="1212687132">
                          <w:marLeft w:val="0"/>
                          <w:marRight w:val="0"/>
                          <w:marTop w:val="0"/>
                          <w:marBottom w:val="0"/>
                          <w:divBdr>
                            <w:top w:val="none" w:sz="0" w:space="0" w:color="auto"/>
                            <w:left w:val="none" w:sz="0" w:space="0" w:color="auto"/>
                            <w:bottom w:val="none" w:sz="0" w:space="0" w:color="auto"/>
                            <w:right w:val="none" w:sz="0" w:space="0" w:color="auto"/>
                          </w:divBdr>
                          <w:divsChild>
                            <w:div w:id="101188900">
                              <w:marLeft w:val="0"/>
                              <w:marRight w:val="0"/>
                              <w:marTop w:val="0"/>
                              <w:marBottom w:val="0"/>
                              <w:divBdr>
                                <w:top w:val="none" w:sz="0" w:space="0" w:color="auto"/>
                                <w:left w:val="none" w:sz="0" w:space="0" w:color="auto"/>
                                <w:bottom w:val="none" w:sz="0" w:space="0" w:color="auto"/>
                                <w:right w:val="none" w:sz="0" w:space="0" w:color="auto"/>
                              </w:divBdr>
                              <w:divsChild>
                                <w:div w:id="1145583380">
                                  <w:marLeft w:val="0"/>
                                  <w:marRight w:val="0"/>
                                  <w:marTop w:val="0"/>
                                  <w:marBottom w:val="0"/>
                                  <w:divBdr>
                                    <w:top w:val="none" w:sz="0" w:space="0" w:color="auto"/>
                                    <w:left w:val="none" w:sz="0" w:space="0" w:color="auto"/>
                                    <w:bottom w:val="none" w:sz="0" w:space="0" w:color="auto"/>
                                    <w:right w:val="none" w:sz="0" w:space="0" w:color="auto"/>
                                  </w:divBdr>
                                  <w:divsChild>
                                    <w:div w:id="1439911216">
                                      <w:marLeft w:val="0"/>
                                      <w:marRight w:val="0"/>
                                      <w:marTop w:val="0"/>
                                      <w:marBottom w:val="0"/>
                                      <w:divBdr>
                                        <w:top w:val="none" w:sz="0" w:space="0" w:color="auto"/>
                                        <w:left w:val="none" w:sz="0" w:space="0" w:color="auto"/>
                                        <w:bottom w:val="none" w:sz="0" w:space="0" w:color="auto"/>
                                        <w:right w:val="none" w:sz="0" w:space="0" w:color="auto"/>
                                      </w:divBdr>
                                      <w:divsChild>
                                        <w:div w:id="1898588468">
                                          <w:marLeft w:val="0"/>
                                          <w:marRight w:val="0"/>
                                          <w:marTop w:val="0"/>
                                          <w:marBottom w:val="0"/>
                                          <w:divBdr>
                                            <w:top w:val="none" w:sz="0" w:space="0" w:color="auto"/>
                                            <w:left w:val="none" w:sz="0" w:space="0" w:color="auto"/>
                                            <w:bottom w:val="none" w:sz="0" w:space="0" w:color="auto"/>
                                            <w:right w:val="none" w:sz="0" w:space="0" w:color="auto"/>
                                          </w:divBdr>
                                          <w:divsChild>
                                            <w:div w:id="208805916">
                                              <w:marLeft w:val="0"/>
                                              <w:marRight w:val="0"/>
                                              <w:marTop w:val="0"/>
                                              <w:marBottom w:val="0"/>
                                              <w:divBdr>
                                                <w:top w:val="none" w:sz="0" w:space="0" w:color="auto"/>
                                                <w:left w:val="none" w:sz="0" w:space="0" w:color="auto"/>
                                                <w:bottom w:val="none" w:sz="0" w:space="0" w:color="auto"/>
                                                <w:right w:val="none" w:sz="0" w:space="0" w:color="auto"/>
                                              </w:divBdr>
                                              <w:divsChild>
                                                <w:div w:id="347560983">
                                                  <w:marLeft w:val="0"/>
                                                  <w:marRight w:val="0"/>
                                                  <w:marTop w:val="0"/>
                                                  <w:marBottom w:val="0"/>
                                                  <w:divBdr>
                                                    <w:top w:val="none" w:sz="0" w:space="0" w:color="auto"/>
                                                    <w:left w:val="none" w:sz="0" w:space="0" w:color="auto"/>
                                                    <w:bottom w:val="none" w:sz="0" w:space="0" w:color="auto"/>
                                                    <w:right w:val="none" w:sz="0" w:space="0" w:color="auto"/>
                                                  </w:divBdr>
                                                  <w:divsChild>
                                                    <w:div w:id="58095431">
                                                      <w:marLeft w:val="0"/>
                                                      <w:marRight w:val="0"/>
                                                      <w:marTop w:val="0"/>
                                                      <w:marBottom w:val="0"/>
                                                      <w:divBdr>
                                                        <w:top w:val="none" w:sz="0" w:space="0" w:color="auto"/>
                                                        <w:left w:val="none" w:sz="0" w:space="0" w:color="auto"/>
                                                        <w:bottom w:val="none" w:sz="0" w:space="0" w:color="auto"/>
                                                        <w:right w:val="none" w:sz="0" w:space="0" w:color="auto"/>
                                                      </w:divBdr>
                                                      <w:divsChild>
                                                        <w:div w:id="1932661004">
                                                          <w:marLeft w:val="0"/>
                                                          <w:marRight w:val="0"/>
                                                          <w:marTop w:val="0"/>
                                                          <w:marBottom w:val="0"/>
                                                          <w:divBdr>
                                                            <w:top w:val="none" w:sz="0" w:space="0" w:color="auto"/>
                                                            <w:left w:val="none" w:sz="0" w:space="0" w:color="auto"/>
                                                            <w:bottom w:val="none" w:sz="0" w:space="0" w:color="auto"/>
                                                            <w:right w:val="none" w:sz="0" w:space="0" w:color="auto"/>
                                                          </w:divBdr>
                                                          <w:divsChild>
                                                            <w:div w:id="184835058">
                                                              <w:marLeft w:val="0"/>
                                                              <w:marRight w:val="150"/>
                                                              <w:marTop w:val="0"/>
                                                              <w:marBottom w:val="150"/>
                                                              <w:divBdr>
                                                                <w:top w:val="none" w:sz="0" w:space="0" w:color="auto"/>
                                                                <w:left w:val="none" w:sz="0" w:space="0" w:color="auto"/>
                                                                <w:bottom w:val="none" w:sz="0" w:space="0" w:color="auto"/>
                                                                <w:right w:val="none" w:sz="0" w:space="0" w:color="auto"/>
                                                              </w:divBdr>
                                                              <w:divsChild>
                                                                <w:div w:id="2002270065">
                                                                  <w:marLeft w:val="0"/>
                                                                  <w:marRight w:val="0"/>
                                                                  <w:marTop w:val="0"/>
                                                                  <w:marBottom w:val="0"/>
                                                                  <w:divBdr>
                                                                    <w:top w:val="none" w:sz="0" w:space="0" w:color="auto"/>
                                                                    <w:left w:val="none" w:sz="0" w:space="0" w:color="auto"/>
                                                                    <w:bottom w:val="none" w:sz="0" w:space="0" w:color="auto"/>
                                                                    <w:right w:val="none" w:sz="0" w:space="0" w:color="auto"/>
                                                                  </w:divBdr>
                                                                  <w:divsChild>
                                                                    <w:div w:id="1602756420">
                                                                      <w:marLeft w:val="0"/>
                                                                      <w:marRight w:val="0"/>
                                                                      <w:marTop w:val="0"/>
                                                                      <w:marBottom w:val="0"/>
                                                                      <w:divBdr>
                                                                        <w:top w:val="none" w:sz="0" w:space="0" w:color="auto"/>
                                                                        <w:left w:val="none" w:sz="0" w:space="0" w:color="auto"/>
                                                                        <w:bottom w:val="none" w:sz="0" w:space="0" w:color="auto"/>
                                                                        <w:right w:val="none" w:sz="0" w:space="0" w:color="auto"/>
                                                                      </w:divBdr>
                                                                      <w:divsChild>
                                                                        <w:div w:id="549388981">
                                                                          <w:marLeft w:val="0"/>
                                                                          <w:marRight w:val="0"/>
                                                                          <w:marTop w:val="0"/>
                                                                          <w:marBottom w:val="0"/>
                                                                          <w:divBdr>
                                                                            <w:top w:val="none" w:sz="0" w:space="0" w:color="auto"/>
                                                                            <w:left w:val="none" w:sz="0" w:space="0" w:color="auto"/>
                                                                            <w:bottom w:val="none" w:sz="0" w:space="0" w:color="auto"/>
                                                                            <w:right w:val="none" w:sz="0" w:space="0" w:color="auto"/>
                                                                          </w:divBdr>
                                                                          <w:divsChild>
                                                                            <w:div w:id="165020069">
                                                                              <w:marLeft w:val="0"/>
                                                                              <w:marRight w:val="0"/>
                                                                              <w:marTop w:val="0"/>
                                                                              <w:marBottom w:val="0"/>
                                                                              <w:divBdr>
                                                                                <w:top w:val="none" w:sz="0" w:space="0" w:color="auto"/>
                                                                                <w:left w:val="none" w:sz="0" w:space="0" w:color="auto"/>
                                                                                <w:bottom w:val="none" w:sz="0" w:space="0" w:color="auto"/>
                                                                                <w:right w:val="none" w:sz="0" w:space="0" w:color="auto"/>
                                                                              </w:divBdr>
                                                                              <w:divsChild>
                                                                                <w:div w:id="1600213982">
                                                                                  <w:marLeft w:val="0"/>
                                                                                  <w:marRight w:val="0"/>
                                                                                  <w:marTop w:val="0"/>
                                                                                  <w:marBottom w:val="0"/>
                                                                                  <w:divBdr>
                                                                                    <w:top w:val="none" w:sz="0" w:space="0" w:color="auto"/>
                                                                                    <w:left w:val="none" w:sz="0" w:space="0" w:color="auto"/>
                                                                                    <w:bottom w:val="none" w:sz="0" w:space="0" w:color="auto"/>
                                                                                    <w:right w:val="none" w:sz="0" w:space="0" w:color="auto"/>
                                                                                  </w:divBdr>
                                                                                  <w:divsChild>
                                                                                    <w:div w:id="1633779326">
                                                                                      <w:marLeft w:val="0"/>
                                                                                      <w:marRight w:val="0"/>
                                                                                      <w:marTop w:val="0"/>
                                                                                      <w:marBottom w:val="0"/>
                                                                                      <w:divBdr>
                                                                                        <w:top w:val="none" w:sz="0" w:space="0" w:color="auto"/>
                                                                                        <w:left w:val="none" w:sz="0" w:space="0" w:color="auto"/>
                                                                                        <w:bottom w:val="none" w:sz="0" w:space="0" w:color="auto"/>
                                                                                        <w:right w:val="none" w:sz="0" w:space="0" w:color="auto"/>
                                                                                      </w:divBdr>
                                                                                      <w:divsChild>
                                                                                        <w:div w:id="379746818">
                                                                                          <w:marLeft w:val="0"/>
                                                                                          <w:marRight w:val="0"/>
                                                                                          <w:marTop w:val="0"/>
                                                                                          <w:marBottom w:val="0"/>
                                                                                          <w:divBdr>
                                                                                            <w:top w:val="none" w:sz="0" w:space="0" w:color="auto"/>
                                                                                            <w:left w:val="none" w:sz="0" w:space="0" w:color="auto"/>
                                                                                            <w:bottom w:val="none" w:sz="0" w:space="0" w:color="auto"/>
                                                                                            <w:right w:val="none" w:sz="0" w:space="0" w:color="auto"/>
                                                                                          </w:divBdr>
                                                                                        </w:div>
                                                                                        <w:div w:id="1381171849">
                                                                                          <w:marLeft w:val="0"/>
                                                                                          <w:marRight w:val="0"/>
                                                                                          <w:marTop w:val="0"/>
                                                                                          <w:marBottom w:val="0"/>
                                                                                          <w:divBdr>
                                                                                            <w:top w:val="none" w:sz="0" w:space="0" w:color="auto"/>
                                                                                            <w:left w:val="none" w:sz="0" w:space="0" w:color="auto"/>
                                                                                            <w:bottom w:val="none" w:sz="0" w:space="0" w:color="auto"/>
                                                                                            <w:right w:val="none" w:sz="0" w:space="0" w:color="auto"/>
                                                                                          </w:divBdr>
                                                                                        </w:div>
                                                                                        <w:div w:id="1263997592">
                                                                                          <w:marLeft w:val="0"/>
                                                                                          <w:marRight w:val="0"/>
                                                                                          <w:marTop w:val="0"/>
                                                                                          <w:marBottom w:val="0"/>
                                                                                          <w:divBdr>
                                                                                            <w:top w:val="none" w:sz="0" w:space="0" w:color="auto"/>
                                                                                            <w:left w:val="none" w:sz="0" w:space="0" w:color="auto"/>
                                                                                            <w:bottom w:val="none" w:sz="0" w:space="0" w:color="auto"/>
                                                                                            <w:right w:val="none" w:sz="0" w:space="0" w:color="auto"/>
                                                                                          </w:divBdr>
                                                                                        </w:div>
                                                                                        <w:div w:id="1787575587">
                                                                                          <w:marLeft w:val="0"/>
                                                                                          <w:marRight w:val="0"/>
                                                                                          <w:marTop w:val="0"/>
                                                                                          <w:marBottom w:val="0"/>
                                                                                          <w:divBdr>
                                                                                            <w:top w:val="none" w:sz="0" w:space="0" w:color="auto"/>
                                                                                            <w:left w:val="none" w:sz="0" w:space="0" w:color="auto"/>
                                                                                            <w:bottom w:val="none" w:sz="0" w:space="0" w:color="auto"/>
                                                                                            <w:right w:val="none" w:sz="0" w:space="0" w:color="auto"/>
                                                                                          </w:divBdr>
                                                                                        </w:div>
                                                                                        <w:div w:id="112018029">
                                                                                          <w:marLeft w:val="0"/>
                                                                                          <w:marRight w:val="0"/>
                                                                                          <w:marTop w:val="0"/>
                                                                                          <w:marBottom w:val="0"/>
                                                                                          <w:divBdr>
                                                                                            <w:top w:val="none" w:sz="0" w:space="0" w:color="auto"/>
                                                                                            <w:left w:val="none" w:sz="0" w:space="0" w:color="auto"/>
                                                                                            <w:bottom w:val="none" w:sz="0" w:space="0" w:color="auto"/>
                                                                                            <w:right w:val="none" w:sz="0" w:space="0" w:color="auto"/>
                                                                                          </w:divBdr>
                                                                                        </w:div>
                                                                                        <w:div w:id="1839347651">
                                                                                          <w:marLeft w:val="0"/>
                                                                                          <w:marRight w:val="0"/>
                                                                                          <w:marTop w:val="0"/>
                                                                                          <w:marBottom w:val="0"/>
                                                                                          <w:divBdr>
                                                                                            <w:top w:val="none" w:sz="0" w:space="0" w:color="auto"/>
                                                                                            <w:left w:val="none" w:sz="0" w:space="0" w:color="auto"/>
                                                                                            <w:bottom w:val="none" w:sz="0" w:space="0" w:color="auto"/>
                                                                                            <w:right w:val="none" w:sz="0" w:space="0" w:color="auto"/>
                                                                                          </w:divBdr>
                                                                                        </w:div>
                                                                                        <w:div w:id="11396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wilson@lincstsa.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t.et-foundation.co.uk/professionalism/gaining-qtls/qtls-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7F8C63713DBE45A48AFBABF9F99ABD" ma:contentTypeVersion="0" ma:contentTypeDescription="Create a new document." ma:contentTypeScope="" ma:versionID="0d82b026e7ad990474ce0ca461462ae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1F03E-3D87-41CA-8CA5-5C782935F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F472E23-1C9E-414D-874F-52A859021B1A}">
  <ds:schemaRefs>
    <ds:schemaRef ds:uri="http://schemas.microsoft.com/sharepoint/v3/contenttype/forms"/>
  </ds:schemaRefs>
</ds:datastoreItem>
</file>

<file path=customXml/itemProps3.xml><?xml version="1.0" encoding="utf-8"?>
<ds:datastoreItem xmlns:ds="http://schemas.openxmlformats.org/officeDocument/2006/customXml" ds:itemID="{35B14067-F192-4BE0-A337-41080071FD5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D92EE4C-EEA2-455F-A4EA-9CDB0C266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2387</Words>
  <Characters>13607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CfBT Education Trust</Company>
  <LinksUpToDate>false</LinksUpToDate>
  <CharactersWithSpaces>15963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Carruthers</dc:creator>
  <cp:lastModifiedBy>Miss A Murphy</cp:lastModifiedBy>
  <cp:revision>7</cp:revision>
  <cp:lastPrinted>2017-06-01T09:52:00Z</cp:lastPrinted>
  <dcterms:created xsi:type="dcterms:W3CDTF">2018-11-12T15:15:00Z</dcterms:created>
  <dcterms:modified xsi:type="dcterms:W3CDTF">2019-01-10T15:30:00Z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0x010100B67F8C63713DBE45A48AFBABF9F99ABD</vt:lpwstr>
  </property>
</Properties>
</file>